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69"/>
        <w:gridCol w:w="6095"/>
      </w:tblGrid>
      <w:tr w:rsidR="00614CE5" w:rsidRPr="005423D3" w:rsidTr="00B2405E">
        <w:trPr>
          <w:trHeight w:val="1276"/>
        </w:trPr>
        <w:tc>
          <w:tcPr>
            <w:tcW w:w="3369" w:type="dxa"/>
            <w:shd w:val="clear" w:color="auto" w:fill="auto"/>
          </w:tcPr>
          <w:p w:rsidR="00614CE5" w:rsidRPr="005423D3" w:rsidRDefault="00614CE5" w:rsidP="00B2405E">
            <w:pPr>
              <w:jc w:val="center"/>
              <w:rPr>
                <w:b/>
                <w:sz w:val="26"/>
                <w:szCs w:val="26"/>
              </w:rPr>
            </w:pPr>
            <w:r w:rsidRPr="005423D3">
              <w:rPr>
                <w:b/>
                <w:sz w:val="26"/>
                <w:szCs w:val="26"/>
              </w:rPr>
              <w:t>ỦY BAN NHÂN DÂN</w:t>
            </w:r>
          </w:p>
          <w:p w:rsidR="00614CE5" w:rsidRPr="005423D3" w:rsidRDefault="00614CE5" w:rsidP="00B2405E">
            <w:pPr>
              <w:jc w:val="center"/>
              <w:rPr>
                <w:b/>
                <w:sz w:val="26"/>
                <w:szCs w:val="26"/>
              </w:rPr>
            </w:pPr>
            <w:r w:rsidRPr="005423D3">
              <w:rPr>
                <w:b/>
                <w:sz w:val="26"/>
                <w:szCs w:val="26"/>
              </w:rPr>
              <w:t>TỈNH BẾN TRE</w:t>
            </w:r>
          </w:p>
          <w:p w:rsidR="00614CE5" w:rsidRPr="005423D3" w:rsidRDefault="00614CE5" w:rsidP="00B2405E">
            <w:pPr>
              <w:jc w:val="both"/>
              <w:rPr>
                <w:b/>
                <w:sz w:val="26"/>
                <w:szCs w:val="26"/>
              </w:rPr>
            </w:pPr>
            <w:r w:rsidRPr="005423D3">
              <w:rPr>
                <w:noProof/>
                <w:sz w:val="26"/>
                <w:szCs w:val="26"/>
              </w:rPr>
              <mc:AlternateContent>
                <mc:Choice Requires="wps">
                  <w:drawing>
                    <wp:anchor distT="0" distB="0" distL="114300" distR="114300" simplePos="0" relativeHeight="251661312" behindDoc="0" locked="0" layoutInCell="1" allowOverlap="1" wp14:anchorId="5F6BBF0E" wp14:editId="438D66DC">
                      <wp:simplePos x="0" y="0"/>
                      <wp:positionH relativeFrom="column">
                        <wp:posOffset>563880</wp:posOffset>
                      </wp:positionH>
                      <wp:positionV relativeFrom="paragraph">
                        <wp:posOffset>-3175</wp:posOffset>
                      </wp:positionV>
                      <wp:extent cx="822960" cy="0"/>
                      <wp:effectExtent l="5715" t="10795" r="952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25pt" to="10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Jv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"/>
                  </w:pict>
                </mc:Fallback>
              </mc:AlternateContent>
            </w:r>
          </w:p>
          <w:p w:rsidR="00614CE5" w:rsidRPr="005423D3" w:rsidRDefault="00614CE5" w:rsidP="00B2405E">
            <w:pPr>
              <w:jc w:val="both"/>
              <w:rPr>
                <w:b/>
                <w:sz w:val="26"/>
                <w:szCs w:val="26"/>
              </w:rPr>
            </w:pPr>
            <w:r w:rsidRPr="005423D3">
              <w:rPr>
                <w:b/>
                <w:noProof/>
                <w:sz w:val="28"/>
                <w:szCs w:val="28"/>
              </w:rPr>
              <mc:AlternateContent>
                <mc:Choice Requires="wps">
                  <w:drawing>
                    <wp:anchor distT="0" distB="0" distL="114300" distR="114300" simplePos="0" relativeHeight="251664384" behindDoc="0" locked="0" layoutInCell="1" allowOverlap="1" wp14:anchorId="22AFD98B" wp14:editId="4F39783F">
                      <wp:simplePos x="0" y="0"/>
                      <wp:positionH relativeFrom="column">
                        <wp:posOffset>441100</wp:posOffset>
                      </wp:positionH>
                      <wp:positionV relativeFrom="paragraph">
                        <wp:posOffset>231140</wp:posOffset>
                      </wp:positionV>
                      <wp:extent cx="1043536" cy="339865"/>
                      <wp:effectExtent l="0" t="0" r="23495"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536" cy="339865"/>
                              </a:xfrm>
                              <a:prstGeom prst="rect">
                                <a:avLst/>
                              </a:prstGeom>
                              <a:solidFill>
                                <a:srgbClr val="FFFFFF"/>
                              </a:solidFill>
                              <a:ln w="9525">
                                <a:solidFill>
                                  <a:srgbClr val="000000"/>
                                </a:solidFill>
                                <a:miter lim="800000"/>
                                <a:headEnd/>
                                <a:tailEnd/>
                              </a:ln>
                            </wps:spPr>
                            <wps:txbx>
                              <w:txbxContent>
                                <w:p w:rsidR="0038287A" w:rsidRDefault="00B2405E" w:rsidP="00614CE5">
                                  <w:pPr>
                                    <w:jc w:val="center"/>
                                    <w:rPr>
                                      <w:sz w:val="26"/>
                                      <w:szCs w:val="26"/>
                                    </w:rPr>
                                  </w:pPr>
                                  <w:r>
                                    <w:rPr>
                                      <w:sz w:val="26"/>
                                      <w:szCs w:val="26"/>
                                    </w:rPr>
                                    <w:t>DỰ THẢO</w:t>
                                  </w:r>
                                  <w:r w:rsidR="0038287A">
                                    <w:rPr>
                                      <w:sz w:val="26"/>
                                      <w:szCs w:val="26"/>
                                    </w:rPr>
                                    <w:t xml:space="preserve"> </w:t>
                                  </w:r>
                                </w:p>
                                <w:p w:rsidR="00B2405E" w:rsidRDefault="00B2405E" w:rsidP="00614CE5">
                                  <w:pPr>
                                    <w:jc w:val="center"/>
                                    <w:rPr>
                                      <w:sz w:val="26"/>
                                      <w:szCs w:val="26"/>
                                    </w:rPr>
                                  </w:pPr>
                                  <w:r>
                                    <w:rPr>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18.2pt;width:82.1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YyKQIAAFA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">
                      <v:textbox>
                        <w:txbxContent>
                          <w:p w:rsidR="0038287A" w:rsidRDefault="00B2405E" w:rsidP="00614CE5">
                            <w:pPr>
                              <w:jc w:val="center"/>
                              <w:rPr>
                                <w:sz w:val="26"/>
                                <w:szCs w:val="26"/>
                              </w:rPr>
                            </w:pPr>
                            <w:r>
                              <w:rPr>
                                <w:sz w:val="26"/>
                                <w:szCs w:val="26"/>
                              </w:rPr>
                              <w:t>DỰ THẢO</w:t>
                            </w:r>
                            <w:r w:rsidR="0038287A">
                              <w:rPr>
                                <w:sz w:val="26"/>
                                <w:szCs w:val="26"/>
                              </w:rPr>
                              <w:t xml:space="preserve"> </w:t>
                            </w:r>
                          </w:p>
                          <w:p w:rsidR="00B2405E" w:rsidRDefault="00B2405E" w:rsidP="00614CE5">
                            <w:pPr>
                              <w:jc w:val="center"/>
                              <w:rPr>
                                <w:sz w:val="26"/>
                                <w:szCs w:val="26"/>
                              </w:rPr>
                            </w:pPr>
                            <w:r>
                              <w:rPr>
                                <w:sz w:val="26"/>
                                <w:szCs w:val="26"/>
                              </w:rPr>
                              <w:t xml:space="preserve"> </w:t>
                            </w:r>
                          </w:p>
                        </w:txbxContent>
                      </v:textbox>
                    </v:shape>
                  </w:pict>
                </mc:Fallback>
              </mc:AlternateContent>
            </w:r>
            <w:r w:rsidRPr="005423D3">
              <w:rPr>
                <w:sz w:val="26"/>
                <w:szCs w:val="26"/>
              </w:rPr>
              <w:t>Số:           /2024/QĐ-UBND</w:t>
            </w:r>
          </w:p>
        </w:tc>
        <w:tc>
          <w:tcPr>
            <w:tcW w:w="6095" w:type="dxa"/>
            <w:shd w:val="clear" w:color="auto" w:fill="auto"/>
          </w:tcPr>
          <w:p w:rsidR="00614CE5" w:rsidRPr="005423D3" w:rsidRDefault="00614CE5" w:rsidP="00B2405E">
            <w:pPr>
              <w:jc w:val="center"/>
              <w:rPr>
                <w:b/>
                <w:sz w:val="26"/>
                <w:szCs w:val="26"/>
              </w:rPr>
            </w:pPr>
            <w:r w:rsidRPr="005423D3">
              <w:rPr>
                <w:b/>
                <w:sz w:val="26"/>
                <w:szCs w:val="26"/>
              </w:rPr>
              <w:t>CỘNG HÒA XÃ HỘI CHỦ NGHĨA VIỆT NAM</w:t>
            </w:r>
          </w:p>
          <w:p w:rsidR="00614CE5" w:rsidRPr="005423D3" w:rsidRDefault="00614CE5" w:rsidP="00B2405E">
            <w:pPr>
              <w:jc w:val="center"/>
              <w:rPr>
                <w:b/>
                <w:sz w:val="28"/>
                <w:szCs w:val="28"/>
              </w:rPr>
            </w:pPr>
            <w:r w:rsidRPr="005423D3">
              <w:rPr>
                <w:b/>
                <w:sz w:val="28"/>
                <w:szCs w:val="28"/>
              </w:rPr>
              <w:t>Độc lập - Tự do - Hạnh phúc</w:t>
            </w:r>
          </w:p>
          <w:p w:rsidR="00614CE5" w:rsidRPr="005423D3" w:rsidRDefault="00614CE5" w:rsidP="00B2405E">
            <w:pPr>
              <w:jc w:val="center"/>
              <w:rPr>
                <w:b/>
                <w:sz w:val="28"/>
                <w:szCs w:val="28"/>
              </w:rPr>
            </w:pPr>
            <w:r w:rsidRPr="005423D3">
              <w:rPr>
                <w:noProof/>
                <w:sz w:val="28"/>
                <w:szCs w:val="28"/>
              </w:rPr>
              <mc:AlternateContent>
                <mc:Choice Requires="wps">
                  <w:drawing>
                    <wp:anchor distT="0" distB="0" distL="114300" distR="114300" simplePos="0" relativeHeight="251662336" behindDoc="0" locked="0" layoutInCell="1" allowOverlap="1" wp14:anchorId="6AC6DF0D" wp14:editId="6A67F194">
                      <wp:simplePos x="0" y="0"/>
                      <wp:positionH relativeFrom="column">
                        <wp:posOffset>844550</wp:posOffset>
                      </wp:positionH>
                      <wp:positionV relativeFrom="paragraph">
                        <wp:posOffset>25400</wp:posOffset>
                      </wp:positionV>
                      <wp:extent cx="2060575" cy="0"/>
                      <wp:effectExtent l="6350" t="6350" r="952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pt" to="22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O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k6T2dPM4zo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"/>
                  </w:pict>
                </mc:Fallback>
              </mc:AlternateContent>
            </w:r>
          </w:p>
          <w:p w:rsidR="00614CE5" w:rsidRPr="005423D3" w:rsidRDefault="00614CE5" w:rsidP="00B2405E">
            <w:pPr>
              <w:jc w:val="center"/>
              <w:rPr>
                <w:i/>
                <w:sz w:val="26"/>
                <w:szCs w:val="26"/>
              </w:rPr>
            </w:pPr>
            <w:r w:rsidRPr="005423D3">
              <w:rPr>
                <w:i/>
                <w:sz w:val="26"/>
                <w:szCs w:val="26"/>
              </w:rPr>
              <w:t>Bến Tre, ngày      tháng      năm 2024</w:t>
            </w:r>
          </w:p>
          <w:p w:rsidR="00614CE5" w:rsidRPr="005423D3" w:rsidRDefault="00614CE5" w:rsidP="00B2405E">
            <w:pPr>
              <w:jc w:val="center"/>
              <w:rPr>
                <w:b/>
                <w:sz w:val="26"/>
                <w:szCs w:val="26"/>
              </w:rPr>
            </w:pPr>
          </w:p>
        </w:tc>
      </w:tr>
    </w:tbl>
    <w:p w:rsidR="00614CE5" w:rsidRPr="005423D3" w:rsidRDefault="00614CE5" w:rsidP="00614CE5">
      <w:pPr>
        <w:pStyle w:val="BodyText"/>
        <w:jc w:val="center"/>
        <w:rPr>
          <w:b/>
          <w:sz w:val="28"/>
          <w:szCs w:val="28"/>
        </w:rPr>
      </w:pPr>
    </w:p>
    <w:p w:rsidR="00614CE5" w:rsidRPr="005423D3" w:rsidRDefault="00614CE5" w:rsidP="00614CE5">
      <w:pPr>
        <w:pStyle w:val="BodyText"/>
        <w:jc w:val="center"/>
        <w:rPr>
          <w:b/>
          <w:sz w:val="28"/>
          <w:szCs w:val="28"/>
        </w:rPr>
      </w:pPr>
      <w:r w:rsidRPr="005423D3">
        <w:rPr>
          <w:b/>
          <w:sz w:val="28"/>
          <w:szCs w:val="28"/>
        </w:rPr>
        <w:t xml:space="preserve">QUYẾT ĐỊNH </w:t>
      </w:r>
    </w:p>
    <w:p w:rsidR="00565907" w:rsidRDefault="00565907" w:rsidP="00565907">
      <w:pPr>
        <w:jc w:val="center"/>
        <w:rPr>
          <w:b/>
          <w:sz w:val="28"/>
          <w:szCs w:val="28"/>
        </w:rPr>
      </w:pPr>
      <w:bookmarkStart w:id="0" w:name="loai_1_name"/>
      <w:r>
        <w:rPr>
          <w:b/>
          <w:sz w:val="28"/>
          <w:szCs w:val="28"/>
        </w:rPr>
        <w:t>Q</w:t>
      </w:r>
      <w:r w:rsidRPr="00565907">
        <w:rPr>
          <w:b/>
          <w:sz w:val="28"/>
          <w:szCs w:val="28"/>
        </w:rPr>
        <w:t>uy định</w:t>
      </w:r>
      <w:r>
        <w:rPr>
          <w:b/>
          <w:sz w:val="28"/>
          <w:szCs w:val="28"/>
        </w:rPr>
        <w:t xml:space="preserve"> </w:t>
      </w:r>
      <w:r w:rsidRPr="00565907">
        <w:rPr>
          <w:b/>
          <w:sz w:val="28"/>
          <w:szCs w:val="28"/>
        </w:rPr>
        <w:t>các yếu tố ảnh hưởng đến giá đất trong việc xác định</w:t>
      </w:r>
    </w:p>
    <w:p w:rsidR="00565907" w:rsidRDefault="00565907" w:rsidP="00565907">
      <w:pPr>
        <w:jc w:val="center"/>
        <w:rPr>
          <w:b/>
          <w:sz w:val="28"/>
          <w:szCs w:val="28"/>
        </w:rPr>
      </w:pPr>
      <w:r w:rsidRPr="00565907">
        <w:rPr>
          <w:b/>
          <w:sz w:val="28"/>
          <w:szCs w:val="28"/>
        </w:rPr>
        <w:t>giá đất cụ thể</w:t>
      </w:r>
      <w:r w:rsidR="007A5BCE">
        <w:rPr>
          <w:b/>
          <w:sz w:val="28"/>
          <w:szCs w:val="28"/>
        </w:rPr>
        <w:t>;</w:t>
      </w:r>
      <w:r w:rsidRPr="00565907">
        <w:rPr>
          <w:b/>
          <w:sz w:val="28"/>
          <w:szCs w:val="28"/>
        </w:rPr>
        <w:t xml:space="preserve"> </w:t>
      </w:r>
      <w:r>
        <w:rPr>
          <w:b/>
          <w:sz w:val="28"/>
          <w:szCs w:val="28"/>
        </w:rPr>
        <w:t>các</w:t>
      </w:r>
      <w:r w:rsidRPr="00565907">
        <w:rPr>
          <w:b/>
          <w:sz w:val="28"/>
          <w:szCs w:val="28"/>
        </w:rPr>
        <w:t xml:space="preserve"> yếu tố ước tính doanh thu phát triển, chi phí phát triển của thửa đất, khu đất cần định giá theo phương pháp thặng dư </w:t>
      </w:r>
    </w:p>
    <w:p w:rsidR="00565907" w:rsidRPr="00565907" w:rsidRDefault="00565907" w:rsidP="00565907">
      <w:pPr>
        <w:jc w:val="center"/>
        <w:rPr>
          <w:b/>
          <w:sz w:val="28"/>
          <w:szCs w:val="28"/>
        </w:rPr>
      </w:pPr>
      <w:r w:rsidRPr="00565907">
        <w:rPr>
          <w:b/>
          <w:sz w:val="28"/>
          <w:szCs w:val="28"/>
        </w:rPr>
        <w:t xml:space="preserve">trên địa bàn tỉnh </w:t>
      </w:r>
      <w:bookmarkEnd w:id="0"/>
      <w:r>
        <w:rPr>
          <w:b/>
          <w:sz w:val="28"/>
          <w:szCs w:val="28"/>
        </w:rPr>
        <w:t>Bến Tre</w:t>
      </w:r>
    </w:p>
    <w:p w:rsidR="00614CE5" w:rsidRPr="005423D3" w:rsidRDefault="00614CE5" w:rsidP="00614CE5">
      <w:pPr>
        <w:pStyle w:val="BodyText"/>
        <w:jc w:val="center"/>
        <w:rPr>
          <w:noProof/>
          <w:sz w:val="28"/>
          <w:szCs w:val="28"/>
        </w:rPr>
      </w:pPr>
      <w:r w:rsidRPr="005423D3">
        <w:rPr>
          <w:b/>
          <w:bCs/>
          <w:sz w:val="28"/>
          <w:szCs w:val="28"/>
        </w:rPr>
        <w:t xml:space="preserve"> </w:t>
      </w:r>
      <w:r w:rsidRPr="005423D3">
        <w:rPr>
          <w:noProof/>
          <w:sz w:val="28"/>
          <w:szCs w:val="28"/>
        </w:rPr>
        <mc:AlternateContent>
          <mc:Choice Requires="wps">
            <w:drawing>
              <wp:anchor distT="0" distB="0" distL="114300" distR="114300" simplePos="0" relativeHeight="251663360" behindDoc="0" locked="0" layoutInCell="1" allowOverlap="1" wp14:anchorId="30AB9E59" wp14:editId="42E67F2B">
                <wp:simplePos x="0" y="0"/>
                <wp:positionH relativeFrom="column">
                  <wp:posOffset>2180590</wp:posOffset>
                </wp:positionH>
                <wp:positionV relativeFrom="paragraph">
                  <wp:posOffset>82550</wp:posOffset>
                </wp:positionV>
                <wp:extent cx="1475105" cy="0"/>
                <wp:effectExtent l="0" t="0" r="107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6.5pt" to="28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SZ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"/>
            </w:pict>
          </mc:Fallback>
        </mc:AlternateContent>
      </w:r>
    </w:p>
    <w:p w:rsidR="00614CE5" w:rsidRPr="005423D3" w:rsidRDefault="00614CE5" w:rsidP="00614CE5">
      <w:pPr>
        <w:spacing w:before="120" w:after="120"/>
        <w:jc w:val="center"/>
        <w:rPr>
          <w:i/>
          <w:szCs w:val="28"/>
        </w:rPr>
      </w:pPr>
      <w:r w:rsidRPr="005423D3">
        <w:rPr>
          <w:b/>
          <w:sz w:val="28"/>
          <w:szCs w:val="28"/>
        </w:rPr>
        <w:t>ỦY BAN NHÂN DÂN TỈNH BẾN TRE</w:t>
      </w:r>
    </w:p>
    <w:p w:rsidR="00614CE5" w:rsidRPr="005423D3" w:rsidRDefault="00614CE5" w:rsidP="00614CE5">
      <w:pPr>
        <w:pStyle w:val="BodyTextIndent"/>
        <w:spacing w:before="120" w:after="120"/>
        <w:ind w:firstLine="567"/>
        <w:rPr>
          <w:i/>
          <w:szCs w:val="28"/>
        </w:rPr>
      </w:pPr>
      <w:r w:rsidRPr="005423D3">
        <w:rPr>
          <w:i/>
          <w:szCs w:val="28"/>
        </w:rPr>
        <w:t>Căn cứ Luật tổ chức chính quyền địa phương ngày 19 tháng 6 năm 2015;</w:t>
      </w:r>
    </w:p>
    <w:p w:rsidR="00614CE5" w:rsidRPr="005423D3" w:rsidRDefault="00614CE5" w:rsidP="00614CE5">
      <w:pPr>
        <w:pStyle w:val="BodyTextIndent"/>
        <w:spacing w:before="120" w:after="120"/>
        <w:ind w:firstLine="567"/>
        <w:rPr>
          <w:i/>
          <w:szCs w:val="28"/>
        </w:rPr>
      </w:pPr>
      <w:r w:rsidRPr="005423D3">
        <w:rPr>
          <w:i/>
          <w:szCs w:val="28"/>
        </w:rPr>
        <w:t>Căn cứ Luật sửa đổi, bổ sung một số điều của Luật tổ chức Chính phủ và Luật tổ chức chính quyền địa phương ngày 22 tháng 11 năm 2019;</w:t>
      </w:r>
    </w:p>
    <w:p w:rsidR="00614CE5" w:rsidRPr="005423D3" w:rsidRDefault="00614CE5" w:rsidP="00614CE5">
      <w:pPr>
        <w:spacing w:before="120" w:after="120"/>
        <w:ind w:firstLine="567"/>
        <w:jc w:val="both"/>
        <w:rPr>
          <w:i/>
          <w:sz w:val="28"/>
          <w:szCs w:val="28"/>
        </w:rPr>
      </w:pPr>
      <w:r w:rsidRPr="005423D3">
        <w:rPr>
          <w:i/>
          <w:sz w:val="28"/>
          <w:szCs w:val="28"/>
        </w:rPr>
        <w:t>Căn cứ Luật Ban hành văn bản quy phạm pháp luật ngày 22 tháng 6 năm 2015;</w:t>
      </w:r>
    </w:p>
    <w:p w:rsidR="00614CE5" w:rsidRPr="005423D3" w:rsidRDefault="00614CE5" w:rsidP="00614CE5">
      <w:pPr>
        <w:spacing w:before="120" w:after="120"/>
        <w:ind w:firstLine="567"/>
        <w:jc w:val="both"/>
        <w:rPr>
          <w:i/>
          <w:sz w:val="28"/>
          <w:szCs w:val="28"/>
        </w:rPr>
      </w:pPr>
      <w:r w:rsidRPr="005423D3">
        <w:rPr>
          <w:i/>
          <w:sz w:val="28"/>
          <w:szCs w:val="28"/>
        </w:rPr>
        <w:t>Căn cứ Luật sửa đổi, bổ sung một số điều của Luật Ban hành văn bản quy phạm pháp luật ngày 18 tháng 6 năm 2020;</w:t>
      </w:r>
    </w:p>
    <w:p w:rsidR="00614CE5" w:rsidRPr="005423D3" w:rsidRDefault="00614CE5" w:rsidP="00565907">
      <w:pPr>
        <w:pStyle w:val="NormalWeb"/>
        <w:widowControl w:val="0"/>
        <w:shd w:val="clear" w:color="auto" w:fill="FFFFFF"/>
        <w:spacing w:before="120" w:beforeAutospacing="0" w:after="120" w:afterAutospacing="0"/>
        <w:ind w:firstLine="567"/>
        <w:jc w:val="both"/>
        <w:rPr>
          <w:i/>
          <w:iCs/>
          <w:sz w:val="28"/>
          <w:szCs w:val="28"/>
        </w:rPr>
      </w:pPr>
      <w:r w:rsidRPr="005423D3">
        <w:rPr>
          <w:i/>
          <w:iCs/>
          <w:sz w:val="28"/>
          <w:szCs w:val="28"/>
        </w:rPr>
        <w:t xml:space="preserve">Căn cứ Luật Đất đai ngày </w:t>
      </w:r>
      <w:r w:rsidR="004B06E0" w:rsidRPr="005423D3">
        <w:rPr>
          <w:i/>
          <w:iCs/>
          <w:sz w:val="28"/>
          <w:szCs w:val="28"/>
        </w:rPr>
        <w:t>18</w:t>
      </w:r>
      <w:r w:rsidRPr="005423D3">
        <w:rPr>
          <w:i/>
          <w:iCs/>
          <w:sz w:val="28"/>
          <w:szCs w:val="28"/>
        </w:rPr>
        <w:t xml:space="preserve"> tháng </w:t>
      </w:r>
      <w:r w:rsidR="004B06E0" w:rsidRPr="005423D3">
        <w:rPr>
          <w:i/>
          <w:iCs/>
          <w:sz w:val="28"/>
          <w:szCs w:val="28"/>
        </w:rPr>
        <w:t>0</w:t>
      </w:r>
      <w:r w:rsidRPr="005423D3">
        <w:rPr>
          <w:i/>
          <w:iCs/>
          <w:sz w:val="28"/>
          <w:szCs w:val="28"/>
        </w:rPr>
        <w:t>1 năm 20</w:t>
      </w:r>
      <w:r w:rsidR="004B06E0" w:rsidRPr="005423D3">
        <w:rPr>
          <w:i/>
          <w:iCs/>
          <w:sz w:val="28"/>
          <w:szCs w:val="28"/>
        </w:rPr>
        <w:t>24</w:t>
      </w:r>
      <w:r w:rsidRPr="005423D3">
        <w:rPr>
          <w:i/>
          <w:iCs/>
          <w:sz w:val="28"/>
          <w:szCs w:val="28"/>
        </w:rPr>
        <w:t>;</w:t>
      </w:r>
    </w:p>
    <w:p w:rsidR="00C61182" w:rsidRPr="005423D3" w:rsidRDefault="00C61182" w:rsidP="00565907">
      <w:pPr>
        <w:pStyle w:val="NormalWeb"/>
        <w:widowControl w:val="0"/>
        <w:shd w:val="clear" w:color="auto" w:fill="FFFFFF"/>
        <w:spacing w:before="120" w:beforeAutospacing="0" w:after="120" w:afterAutospacing="0"/>
        <w:ind w:firstLine="567"/>
        <w:jc w:val="both"/>
        <w:rPr>
          <w:i/>
          <w:sz w:val="28"/>
          <w:szCs w:val="28"/>
        </w:rPr>
      </w:pPr>
      <w:r w:rsidRPr="005423D3">
        <w:rPr>
          <w:i/>
          <w:iCs/>
          <w:sz w:val="28"/>
          <w:szCs w:val="28"/>
        </w:rPr>
        <w:t>Căn cứ Luật sửa đổi, bổ sung một số điều của Luật Đất đai, Luật Nhà ở, Luật Kinh doanh bất động sản và Luật Các Tổ chức tín dụng ngày 29 tháng 6 năm 2024;</w:t>
      </w:r>
    </w:p>
    <w:p w:rsidR="00614CE5" w:rsidRPr="005423D3" w:rsidRDefault="00614CE5" w:rsidP="00565907">
      <w:pPr>
        <w:widowControl w:val="0"/>
        <w:spacing w:before="120" w:after="120"/>
        <w:ind w:firstLine="567"/>
        <w:jc w:val="both"/>
        <w:rPr>
          <w:i/>
          <w:sz w:val="28"/>
          <w:szCs w:val="28"/>
        </w:rPr>
      </w:pPr>
      <w:r w:rsidRPr="005423D3">
        <w:rPr>
          <w:i/>
          <w:iCs/>
          <w:sz w:val="28"/>
          <w:szCs w:val="28"/>
        </w:rPr>
        <w:t xml:space="preserve">Căn cứ </w:t>
      </w:r>
      <w:r w:rsidRPr="005423D3">
        <w:rPr>
          <w:i/>
          <w:sz w:val="28"/>
          <w:szCs w:val="28"/>
        </w:rPr>
        <w:t xml:space="preserve">Nghị định số </w:t>
      </w:r>
      <w:r w:rsidR="00960544" w:rsidRPr="005423D3">
        <w:rPr>
          <w:i/>
          <w:sz w:val="28"/>
          <w:szCs w:val="28"/>
        </w:rPr>
        <w:t>102</w:t>
      </w:r>
      <w:r w:rsidRPr="005423D3">
        <w:rPr>
          <w:i/>
          <w:sz w:val="28"/>
          <w:szCs w:val="28"/>
        </w:rPr>
        <w:t>/20</w:t>
      </w:r>
      <w:r w:rsidR="004B06E0" w:rsidRPr="005423D3">
        <w:rPr>
          <w:i/>
          <w:sz w:val="28"/>
          <w:szCs w:val="28"/>
        </w:rPr>
        <w:t>2</w:t>
      </w:r>
      <w:r w:rsidRPr="005423D3">
        <w:rPr>
          <w:i/>
          <w:sz w:val="28"/>
          <w:szCs w:val="28"/>
        </w:rPr>
        <w:t>4/NĐ-CP ngày</w:t>
      </w:r>
      <w:r w:rsidR="00960544" w:rsidRPr="005423D3">
        <w:rPr>
          <w:i/>
          <w:sz w:val="28"/>
          <w:szCs w:val="28"/>
        </w:rPr>
        <w:t xml:space="preserve"> 30 </w:t>
      </w:r>
      <w:r w:rsidRPr="005423D3">
        <w:rPr>
          <w:i/>
          <w:sz w:val="28"/>
          <w:szCs w:val="28"/>
        </w:rPr>
        <w:t>tháng</w:t>
      </w:r>
      <w:r w:rsidR="00960544" w:rsidRPr="005423D3">
        <w:rPr>
          <w:i/>
          <w:sz w:val="28"/>
          <w:szCs w:val="28"/>
        </w:rPr>
        <w:t xml:space="preserve"> 7</w:t>
      </w:r>
      <w:r w:rsidRPr="005423D3">
        <w:rPr>
          <w:i/>
          <w:sz w:val="28"/>
          <w:szCs w:val="28"/>
        </w:rPr>
        <w:t xml:space="preserve"> năm 20</w:t>
      </w:r>
      <w:r w:rsidR="004B06E0" w:rsidRPr="005423D3">
        <w:rPr>
          <w:i/>
          <w:sz w:val="28"/>
          <w:szCs w:val="28"/>
        </w:rPr>
        <w:t>2</w:t>
      </w:r>
      <w:r w:rsidRPr="005423D3">
        <w:rPr>
          <w:i/>
          <w:sz w:val="28"/>
          <w:szCs w:val="28"/>
        </w:rPr>
        <w:t xml:space="preserve">4 của Chính phủ về quy định chi tiết thi hành một số điều của Luật Đất đai; </w:t>
      </w:r>
    </w:p>
    <w:p w:rsidR="00565907" w:rsidRDefault="00565907" w:rsidP="00BE792D">
      <w:pPr>
        <w:spacing w:before="120" w:after="120"/>
        <w:ind w:firstLine="567"/>
        <w:jc w:val="both"/>
        <w:rPr>
          <w:i/>
          <w:iCs/>
          <w:sz w:val="28"/>
          <w:szCs w:val="28"/>
        </w:rPr>
      </w:pPr>
      <w:r w:rsidRPr="00565907">
        <w:rPr>
          <w:i/>
          <w:iCs/>
          <w:sz w:val="28"/>
          <w:szCs w:val="28"/>
        </w:rPr>
        <w:t>Căn cứ Nghị định số 71/2024/NĐ-CP ngày 27 tháng 6 năm 2024 của Chính phủ quy định về giá đất;</w:t>
      </w:r>
    </w:p>
    <w:p w:rsidR="002E049B" w:rsidRPr="005423D3" w:rsidRDefault="00614CE5" w:rsidP="00BE792D">
      <w:pPr>
        <w:spacing w:before="120" w:after="280" w:afterAutospacing="1"/>
        <w:ind w:firstLine="567"/>
        <w:jc w:val="both"/>
        <w:rPr>
          <w:i/>
          <w:iCs/>
          <w:sz w:val="28"/>
          <w:szCs w:val="28"/>
        </w:rPr>
      </w:pPr>
      <w:r w:rsidRPr="005423D3">
        <w:rPr>
          <w:i/>
          <w:iCs/>
          <w:sz w:val="28"/>
          <w:szCs w:val="28"/>
        </w:rPr>
        <w:t>Theo đề nghị của Giám đốc Sở Tài nguyên và Môi trường tại Tờ trình số    /</w:t>
      </w:r>
      <w:r w:rsidRPr="005423D3">
        <w:rPr>
          <w:i/>
          <w:sz w:val="28"/>
          <w:szCs w:val="28"/>
        </w:rPr>
        <w:t>TTr-STNMT</w:t>
      </w:r>
      <w:r w:rsidRPr="005423D3">
        <w:rPr>
          <w:i/>
          <w:iCs/>
          <w:sz w:val="28"/>
          <w:szCs w:val="28"/>
        </w:rPr>
        <w:t xml:space="preserve"> ngày     tháng   năm 2024.</w:t>
      </w:r>
    </w:p>
    <w:p w:rsidR="00614CE5" w:rsidRPr="005423D3" w:rsidRDefault="00614CE5" w:rsidP="00614CE5">
      <w:pPr>
        <w:spacing w:before="120" w:after="120"/>
        <w:ind w:firstLine="851"/>
        <w:jc w:val="center"/>
        <w:rPr>
          <w:b/>
          <w:sz w:val="28"/>
          <w:szCs w:val="28"/>
        </w:rPr>
      </w:pPr>
      <w:r w:rsidRPr="005423D3">
        <w:rPr>
          <w:b/>
          <w:sz w:val="28"/>
          <w:szCs w:val="28"/>
        </w:rPr>
        <w:t>QUYẾT ĐỊNH:</w:t>
      </w:r>
    </w:p>
    <w:p w:rsidR="00565907" w:rsidRDefault="004B06E0" w:rsidP="004B06E0">
      <w:pPr>
        <w:pStyle w:val="BodyText"/>
        <w:spacing w:before="60" w:after="60" w:line="312" w:lineRule="auto"/>
        <w:ind w:firstLine="567"/>
        <w:rPr>
          <w:sz w:val="28"/>
          <w:szCs w:val="28"/>
        </w:rPr>
      </w:pPr>
      <w:r w:rsidRPr="005423D3">
        <w:rPr>
          <w:b/>
          <w:sz w:val="28"/>
          <w:szCs w:val="28"/>
        </w:rPr>
        <w:t>Điều 1</w:t>
      </w:r>
      <w:r w:rsidRPr="005423D3">
        <w:rPr>
          <w:sz w:val="28"/>
          <w:szCs w:val="28"/>
        </w:rPr>
        <w:t xml:space="preserve">. </w:t>
      </w:r>
      <w:r w:rsidR="00565907" w:rsidRPr="00565907">
        <w:rPr>
          <w:b/>
          <w:sz w:val="28"/>
          <w:szCs w:val="28"/>
        </w:rPr>
        <w:t>Phạm vi điều chỉnh</w:t>
      </w:r>
    </w:p>
    <w:p w:rsidR="004B06E0" w:rsidRPr="00565907" w:rsidRDefault="00565907" w:rsidP="00565907">
      <w:pPr>
        <w:ind w:firstLine="567"/>
        <w:jc w:val="both"/>
        <w:rPr>
          <w:sz w:val="28"/>
          <w:szCs w:val="28"/>
        </w:rPr>
      </w:pPr>
      <w:r w:rsidRPr="00565907">
        <w:rPr>
          <w:sz w:val="28"/>
          <w:szCs w:val="28"/>
        </w:rPr>
        <w:t>Quyết định này Quy định các yếu tố ảnh hưởng đến giá đất trong việc xác định giá đất cụ thể</w:t>
      </w:r>
      <w:r w:rsidR="007A5BCE">
        <w:rPr>
          <w:sz w:val="28"/>
          <w:szCs w:val="28"/>
        </w:rPr>
        <w:t>;</w:t>
      </w:r>
      <w:r w:rsidRPr="00565907">
        <w:rPr>
          <w:sz w:val="28"/>
          <w:szCs w:val="28"/>
        </w:rPr>
        <w:t xml:space="preserve"> các yếu tố ước tính doanh thu phát triển, chi phí phát triển của thửa đất, khu đất cần định giá theo phương pháp thặng dư trên địa bàn tỉnh Bến Tre</w:t>
      </w:r>
      <w:r w:rsidR="004B06E0" w:rsidRPr="00565907">
        <w:rPr>
          <w:sz w:val="28"/>
          <w:szCs w:val="28"/>
        </w:rPr>
        <w:t>.</w:t>
      </w:r>
    </w:p>
    <w:p w:rsidR="00565907" w:rsidRDefault="00565907" w:rsidP="004B06E0">
      <w:pPr>
        <w:pStyle w:val="BodyText"/>
        <w:spacing w:before="60" w:after="60" w:line="312" w:lineRule="auto"/>
        <w:ind w:firstLine="567"/>
        <w:rPr>
          <w:b/>
          <w:sz w:val="28"/>
          <w:szCs w:val="28"/>
        </w:rPr>
      </w:pPr>
      <w:r w:rsidRPr="00565907">
        <w:rPr>
          <w:b/>
          <w:sz w:val="28"/>
          <w:szCs w:val="28"/>
        </w:rPr>
        <w:t>Điều 2. Đối tượng áp dụng</w:t>
      </w:r>
    </w:p>
    <w:p w:rsidR="00565907" w:rsidRPr="00565907" w:rsidRDefault="00565907" w:rsidP="00565907">
      <w:pPr>
        <w:spacing w:before="120" w:after="120"/>
        <w:ind w:firstLine="567"/>
        <w:jc w:val="both"/>
        <w:rPr>
          <w:sz w:val="28"/>
          <w:szCs w:val="28"/>
        </w:rPr>
      </w:pPr>
      <w:r w:rsidRPr="00565907">
        <w:rPr>
          <w:sz w:val="28"/>
          <w:szCs w:val="28"/>
        </w:rPr>
        <w:t>a) Cơ quan thực hiện chức năng quản lý nhà nước về đất đai, cơ quan có chức năng thẩm định giá đất;</w:t>
      </w:r>
    </w:p>
    <w:p w:rsidR="00565907" w:rsidRPr="00565907" w:rsidRDefault="00565907" w:rsidP="00565907">
      <w:pPr>
        <w:spacing w:before="120" w:after="120"/>
        <w:ind w:firstLine="567"/>
        <w:jc w:val="both"/>
        <w:rPr>
          <w:sz w:val="28"/>
          <w:szCs w:val="28"/>
        </w:rPr>
      </w:pPr>
      <w:r w:rsidRPr="00565907">
        <w:rPr>
          <w:sz w:val="28"/>
          <w:szCs w:val="28"/>
        </w:rPr>
        <w:lastRenderedPageBreak/>
        <w:t>b) Tổ chức có chức năng tư vấn xác định giá đất, cá nhân hành nghề tư vấn xác định giá đất;</w:t>
      </w:r>
    </w:p>
    <w:p w:rsidR="00565907" w:rsidRDefault="00565907" w:rsidP="00565907">
      <w:pPr>
        <w:pStyle w:val="BodyText"/>
        <w:spacing w:before="120" w:after="120"/>
        <w:ind w:firstLine="567"/>
        <w:rPr>
          <w:sz w:val="28"/>
          <w:szCs w:val="28"/>
        </w:rPr>
      </w:pPr>
      <w:r w:rsidRPr="00565907">
        <w:rPr>
          <w:sz w:val="28"/>
          <w:szCs w:val="28"/>
        </w:rPr>
        <w:t>c) Tổ chức, cá nhân khác có liên quan.</w:t>
      </w:r>
    </w:p>
    <w:p w:rsidR="00565907" w:rsidRDefault="00565907" w:rsidP="00565907">
      <w:pPr>
        <w:spacing w:before="120" w:after="120"/>
        <w:ind w:firstLine="567"/>
        <w:jc w:val="both"/>
        <w:rPr>
          <w:b/>
          <w:sz w:val="28"/>
          <w:szCs w:val="28"/>
        </w:rPr>
      </w:pPr>
      <w:r w:rsidRPr="00565907">
        <w:rPr>
          <w:b/>
          <w:sz w:val="28"/>
          <w:szCs w:val="28"/>
        </w:rPr>
        <w:t xml:space="preserve">Điều 3. Quy định </w:t>
      </w:r>
      <w:r w:rsidR="007A5BCE" w:rsidRPr="007A5BCE">
        <w:rPr>
          <w:b/>
          <w:sz w:val="28"/>
          <w:szCs w:val="28"/>
        </w:rPr>
        <w:t>các yếu tố ảnh hưởng đến giá đất trong việc xác định giá đất cụ thể;</w:t>
      </w:r>
      <w:r w:rsidR="007A5BCE">
        <w:rPr>
          <w:b/>
          <w:sz w:val="28"/>
          <w:szCs w:val="28"/>
        </w:rPr>
        <w:t xml:space="preserve"> </w:t>
      </w:r>
      <w:r>
        <w:rPr>
          <w:b/>
          <w:sz w:val="28"/>
          <w:szCs w:val="28"/>
        </w:rPr>
        <w:t>các</w:t>
      </w:r>
      <w:r w:rsidRPr="00565907">
        <w:rPr>
          <w:b/>
          <w:sz w:val="28"/>
          <w:szCs w:val="28"/>
        </w:rPr>
        <w:t xml:space="preserve"> yếu tố ước tính doanh thu phát triển, chi phí phát triển của thửa đất, khu đất cần định giá the</w:t>
      </w:r>
      <w:r>
        <w:rPr>
          <w:b/>
          <w:sz w:val="28"/>
          <w:szCs w:val="28"/>
        </w:rPr>
        <w:t>o phương pháp thặng dư</w:t>
      </w:r>
    </w:p>
    <w:p w:rsidR="00565907" w:rsidRPr="00565907" w:rsidRDefault="00565907" w:rsidP="00565907">
      <w:pPr>
        <w:pStyle w:val="ListParagraph"/>
        <w:spacing w:before="120" w:after="120"/>
        <w:ind w:left="0" w:firstLine="567"/>
        <w:jc w:val="both"/>
        <w:rPr>
          <w:sz w:val="28"/>
          <w:szCs w:val="28"/>
        </w:rPr>
      </w:pPr>
      <w:r>
        <w:rPr>
          <w:sz w:val="28"/>
          <w:szCs w:val="28"/>
        </w:rPr>
        <w:t xml:space="preserve">1. </w:t>
      </w:r>
      <w:r w:rsidRPr="00565907">
        <w:rPr>
          <w:sz w:val="28"/>
          <w:szCs w:val="28"/>
        </w:rPr>
        <w:t xml:space="preserve">Quy định các yếu tố ảnh hưởng đến giá đất trong việc xác định giá đất cụ thể </w:t>
      </w:r>
      <w:r w:rsidRPr="00565907">
        <w:rPr>
          <w:i/>
          <w:iCs/>
          <w:sz w:val="28"/>
          <w:szCs w:val="28"/>
        </w:rPr>
        <w:t>(có Phụ lục I kèm theo).</w:t>
      </w:r>
    </w:p>
    <w:p w:rsidR="00565907" w:rsidRPr="00565907" w:rsidRDefault="00565907" w:rsidP="00565907">
      <w:pPr>
        <w:pStyle w:val="ListParagraph"/>
        <w:spacing w:before="120" w:after="120"/>
        <w:ind w:left="0" w:firstLine="567"/>
        <w:jc w:val="both"/>
        <w:rPr>
          <w:sz w:val="28"/>
          <w:szCs w:val="28"/>
        </w:rPr>
      </w:pPr>
      <w:r w:rsidRPr="00565907">
        <w:rPr>
          <w:sz w:val="28"/>
          <w:szCs w:val="28"/>
        </w:rPr>
        <w:t>2.</w:t>
      </w:r>
      <w:r>
        <w:rPr>
          <w:sz w:val="28"/>
          <w:szCs w:val="28"/>
        </w:rPr>
        <w:t xml:space="preserve"> </w:t>
      </w:r>
      <w:r w:rsidRPr="00565907">
        <w:rPr>
          <w:sz w:val="28"/>
          <w:szCs w:val="28"/>
        </w:rPr>
        <w:t xml:space="preserve">Quy định </w:t>
      </w:r>
      <w:r w:rsidR="00B1542A">
        <w:rPr>
          <w:sz w:val="28"/>
          <w:szCs w:val="28"/>
        </w:rPr>
        <w:t>các</w:t>
      </w:r>
      <w:r w:rsidRPr="00565907">
        <w:rPr>
          <w:sz w:val="28"/>
          <w:szCs w:val="28"/>
        </w:rPr>
        <w:t xml:space="preserve"> yếu tố ước tính doanh thu phát triển, chi phí phát triển của thửa đất, khu đất cần định giá theo phương pháp thặng dư</w:t>
      </w:r>
    </w:p>
    <w:p w:rsidR="00565907" w:rsidRPr="00565907" w:rsidRDefault="00565907" w:rsidP="00565907">
      <w:pPr>
        <w:spacing w:before="120" w:after="120"/>
        <w:ind w:firstLine="567"/>
        <w:jc w:val="both"/>
        <w:rPr>
          <w:sz w:val="28"/>
          <w:szCs w:val="28"/>
        </w:rPr>
      </w:pPr>
      <w:r w:rsidRPr="00565907">
        <w:rPr>
          <w:sz w:val="28"/>
          <w:szCs w:val="28"/>
        </w:rPr>
        <w:t>Thời gian bán hàng, thời điểm bắt đầu bán hàng, kinh doanh sản phẩm, dịch vụ; thời gian xây dựng, tiến độ xây dựng được căn cứ vào tiến độ đã được xác định trong chủ trương đầu tư hoặc hồ sơ mời thầu thực hiện dự án đầu tư hoặc quyết định phê duyệt, chấp thuận dự án đầu tư để ước tính doanh thu phát triển và chi phí phát triển của dự án.</w:t>
      </w:r>
    </w:p>
    <w:p w:rsidR="00565907" w:rsidRPr="00565907" w:rsidRDefault="00565907" w:rsidP="00565907">
      <w:pPr>
        <w:spacing w:before="120" w:after="120"/>
        <w:ind w:firstLine="567"/>
        <w:jc w:val="both"/>
        <w:rPr>
          <w:sz w:val="28"/>
          <w:szCs w:val="28"/>
        </w:rPr>
      </w:pPr>
      <w:r w:rsidRPr="00565907">
        <w:rPr>
          <w:sz w:val="28"/>
          <w:szCs w:val="28"/>
        </w:rPr>
        <w:t>Trường hợp trong các văn bản về chủ trương đầu tư hoặc hồ sơ mời thầu thực hiện dự án đầu tư hoặc quyết định phê duyệt, chấp thuận dự án đầu tư chưa xác định thời gian bán hàng, thời điểm bắt đầu bán hàng, kinh doanh sản phẩm, dịch vụ; thời gian xây dựng, tiến độ xây dựng thì căn cứ quy định tại Quyết định này để ước tính doanh thu phát triển và chi phí phát triển của dự án. Cụ thể:</w:t>
      </w:r>
    </w:p>
    <w:p w:rsidR="00565907" w:rsidRPr="00565907" w:rsidRDefault="00565907" w:rsidP="00565907">
      <w:pPr>
        <w:spacing w:before="120" w:after="120"/>
        <w:ind w:firstLine="567"/>
        <w:jc w:val="both"/>
        <w:rPr>
          <w:sz w:val="28"/>
          <w:szCs w:val="28"/>
        </w:rPr>
      </w:pPr>
      <w:r w:rsidRPr="00565907">
        <w:rPr>
          <w:sz w:val="28"/>
          <w:szCs w:val="28"/>
        </w:rPr>
        <w:t xml:space="preserve">a) </w:t>
      </w:r>
      <w:r w:rsidR="00B1542A">
        <w:rPr>
          <w:sz w:val="28"/>
          <w:szCs w:val="28"/>
        </w:rPr>
        <w:t xml:space="preserve">Các </w:t>
      </w:r>
      <w:r w:rsidRPr="00565907">
        <w:rPr>
          <w:sz w:val="28"/>
          <w:szCs w:val="28"/>
        </w:rPr>
        <w:t xml:space="preserve">yếu tố ước tính doanh thu phát triển, chi phí phát triển của thửa đất, khu đất thực hiện dự án nhà ở cao tầng </w:t>
      </w:r>
      <w:r w:rsidRPr="00565907">
        <w:rPr>
          <w:i/>
          <w:iCs/>
          <w:sz w:val="28"/>
          <w:szCs w:val="28"/>
        </w:rPr>
        <w:t>(có Phụ lục I</w:t>
      </w:r>
      <w:r>
        <w:rPr>
          <w:i/>
          <w:iCs/>
          <w:sz w:val="28"/>
          <w:szCs w:val="28"/>
        </w:rPr>
        <w:t>I</w:t>
      </w:r>
      <w:r w:rsidRPr="00565907">
        <w:rPr>
          <w:i/>
          <w:iCs/>
          <w:sz w:val="28"/>
          <w:szCs w:val="28"/>
        </w:rPr>
        <w:t xml:space="preserve"> kèm theo)</w:t>
      </w:r>
      <w:r w:rsidRPr="00565907">
        <w:rPr>
          <w:sz w:val="28"/>
          <w:szCs w:val="28"/>
        </w:rPr>
        <w:t>;</w:t>
      </w:r>
    </w:p>
    <w:p w:rsidR="00565907" w:rsidRPr="00565907" w:rsidRDefault="00565907" w:rsidP="00565907">
      <w:pPr>
        <w:spacing w:before="120" w:after="120"/>
        <w:ind w:firstLine="567"/>
        <w:jc w:val="both"/>
        <w:rPr>
          <w:sz w:val="28"/>
          <w:szCs w:val="28"/>
        </w:rPr>
      </w:pPr>
      <w:r w:rsidRPr="00565907">
        <w:rPr>
          <w:sz w:val="28"/>
          <w:szCs w:val="28"/>
        </w:rPr>
        <w:t xml:space="preserve">b) </w:t>
      </w:r>
      <w:r w:rsidR="00B1542A">
        <w:rPr>
          <w:sz w:val="28"/>
          <w:szCs w:val="28"/>
        </w:rPr>
        <w:t>Các</w:t>
      </w:r>
      <w:r w:rsidRPr="00565907">
        <w:rPr>
          <w:sz w:val="28"/>
          <w:szCs w:val="28"/>
        </w:rPr>
        <w:t xml:space="preserve"> yếu tố ước tính doanh thu phát triển, chi phí phát triển của thửa đất, khu đất thực hiện dự án nhà ở liền kề và biệt thự </w:t>
      </w:r>
      <w:r w:rsidRPr="00565907">
        <w:rPr>
          <w:i/>
          <w:iCs/>
          <w:sz w:val="28"/>
          <w:szCs w:val="28"/>
        </w:rPr>
        <w:t>(có Phụ lục II</w:t>
      </w:r>
      <w:r>
        <w:rPr>
          <w:i/>
          <w:iCs/>
          <w:sz w:val="28"/>
          <w:szCs w:val="28"/>
        </w:rPr>
        <w:t>I</w:t>
      </w:r>
      <w:r w:rsidRPr="00565907">
        <w:rPr>
          <w:i/>
          <w:iCs/>
          <w:sz w:val="28"/>
          <w:szCs w:val="28"/>
        </w:rPr>
        <w:t xml:space="preserve"> kèm theo)</w:t>
      </w:r>
      <w:r w:rsidRPr="00565907">
        <w:rPr>
          <w:sz w:val="28"/>
          <w:szCs w:val="28"/>
        </w:rPr>
        <w:t>;</w:t>
      </w:r>
    </w:p>
    <w:p w:rsidR="00565907" w:rsidRPr="00565907" w:rsidRDefault="00565907" w:rsidP="00565907">
      <w:pPr>
        <w:spacing w:before="120" w:after="120"/>
        <w:ind w:firstLine="567"/>
        <w:jc w:val="both"/>
        <w:rPr>
          <w:sz w:val="28"/>
          <w:szCs w:val="28"/>
        </w:rPr>
      </w:pPr>
      <w:r w:rsidRPr="00565907">
        <w:rPr>
          <w:sz w:val="28"/>
          <w:szCs w:val="28"/>
        </w:rPr>
        <w:t xml:space="preserve">c) </w:t>
      </w:r>
      <w:r w:rsidR="00B1542A">
        <w:rPr>
          <w:sz w:val="28"/>
          <w:szCs w:val="28"/>
        </w:rPr>
        <w:t>Các</w:t>
      </w:r>
      <w:r w:rsidRPr="00565907">
        <w:rPr>
          <w:sz w:val="28"/>
          <w:szCs w:val="28"/>
        </w:rPr>
        <w:t xml:space="preserve"> yếu tố ước tính doanh thu phát triển, chi phí phát triển của thửa đất, khu đất thực hiện dự án nhà ở được chuyển nhượng quyền sử dụng đất dưới hình thức phân lô, bán nền </w:t>
      </w:r>
      <w:r w:rsidRPr="00565907">
        <w:rPr>
          <w:i/>
          <w:iCs/>
          <w:sz w:val="28"/>
          <w:szCs w:val="28"/>
        </w:rPr>
        <w:t>(có Phụ lục I</w:t>
      </w:r>
      <w:r>
        <w:rPr>
          <w:i/>
          <w:iCs/>
          <w:sz w:val="28"/>
          <w:szCs w:val="28"/>
        </w:rPr>
        <w:t>V</w:t>
      </w:r>
      <w:r w:rsidRPr="00565907">
        <w:rPr>
          <w:i/>
          <w:iCs/>
          <w:sz w:val="28"/>
          <w:szCs w:val="28"/>
        </w:rPr>
        <w:t xml:space="preserve"> kèm theo)</w:t>
      </w:r>
      <w:r w:rsidRPr="00565907">
        <w:rPr>
          <w:sz w:val="28"/>
          <w:szCs w:val="28"/>
        </w:rPr>
        <w:t>;</w:t>
      </w:r>
    </w:p>
    <w:p w:rsidR="00565907" w:rsidRPr="00565907" w:rsidRDefault="00565907" w:rsidP="00565907">
      <w:pPr>
        <w:spacing w:before="120" w:after="120"/>
        <w:ind w:firstLine="567"/>
        <w:jc w:val="both"/>
        <w:rPr>
          <w:sz w:val="28"/>
          <w:szCs w:val="28"/>
        </w:rPr>
      </w:pPr>
      <w:r w:rsidRPr="00565907">
        <w:rPr>
          <w:sz w:val="28"/>
          <w:szCs w:val="28"/>
        </w:rPr>
        <w:t xml:space="preserve">d) </w:t>
      </w:r>
      <w:r w:rsidR="00B1542A">
        <w:rPr>
          <w:sz w:val="28"/>
          <w:szCs w:val="28"/>
        </w:rPr>
        <w:t>Các</w:t>
      </w:r>
      <w:r w:rsidRPr="00565907">
        <w:rPr>
          <w:sz w:val="28"/>
          <w:szCs w:val="28"/>
        </w:rPr>
        <w:t xml:space="preserve"> yếu tố ước tính doanh thu phát triển, chi phí phát triển của thửa đất, khu đất thực hiện dự án đầu tư xây dựng kinh doanh kết cấu hạ tầng khu công nghiệp, cụm công nghiệp </w:t>
      </w:r>
      <w:r w:rsidRPr="00565907">
        <w:rPr>
          <w:i/>
          <w:iCs/>
          <w:sz w:val="28"/>
          <w:szCs w:val="28"/>
        </w:rPr>
        <w:t>(có Phụ lục V kèm theo)</w:t>
      </w:r>
      <w:r w:rsidRPr="00565907">
        <w:rPr>
          <w:sz w:val="28"/>
          <w:szCs w:val="28"/>
        </w:rPr>
        <w:t>;</w:t>
      </w:r>
    </w:p>
    <w:p w:rsidR="00565907" w:rsidRPr="00565907" w:rsidRDefault="00565907" w:rsidP="00565907">
      <w:pPr>
        <w:spacing w:before="120" w:after="120"/>
        <w:ind w:firstLine="567"/>
        <w:jc w:val="both"/>
        <w:rPr>
          <w:sz w:val="28"/>
          <w:szCs w:val="28"/>
        </w:rPr>
      </w:pPr>
      <w:r w:rsidRPr="00565907">
        <w:rPr>
          <w:sz w:val="28"/>
          <w:szCs w:val="28"/>
        </w:rPr>
        <w:t xml:space="preserve">đ) </w:t>
      </w:r>
      <w:r w:rsidR="00B1542A">
        <w:rPr>
          <w:sz w:val="28"/>
          <w:szCs w:val="28"/>
        </w:rPr>
        <w:t>Các</w:t>
      </w:r>
      <w:r w:rsidRPr="00565907">
        <w:rPr>
          <w:sz w:val="28"/>
          <w:szCs w:val="28"/>
        </w:rPr>
        <w:t xml:space="preserve"> yếu tố ước tính doanh thu phát triển, chi phí phát triển của thửa đất, khu đất thực hiện dự án đầu tư phi nông nghiệp (trừ đất ở, đất khu công nghiệp, đất cụm công nghiệp) </w:t>
      </w:r>
      <w:r w:rsidRPr="00565907">
        <w:rPr>
          <w:i/>
          <w:iCs/>
          <w:sz w:val="28"/>
          <w:szCs w:val="28"/>
        </w:rPr>
        <w:t>(có Phụ lục V</w:t>
      </w:r>
      <w:r>
        <w:rPr>
          <w:i/>
          <w:iCs/>
          <w:sz w:val="28"/>
          <w:szCs w:val="28"/>
        </w:rPr>
        <w:t>I</w:t>
      </w:r>
      <w:r w:rsidRPr="00565907">
        <w:rPr>
          <w:i/>
          <w:iCs/>
          <w:sz w:val="28"/>
          <w:szCs w:val="28"/>
        </w:rPr>
        <w:t xml:space="preserve"> kèm theo).</w:t>
      </w:r>
    </w:p>
    <w:p w:rsidR="00565907" w:rsidRPr="00565907" w:rsidRDefault="00565907" w:rsidP="00565907">
      <w:pPr>
        <w:spacing w:before="120" w:after="120"/>
        <w:ind w:firstLine="567"/>
        <w:jc w:val="both"/>
        <w:rPr>
          <w:sz w:val="28"/>
          <w:szCs w:val="28"/>
        </w:rPr>
      </w:pPr>
      <w:r w:rsidRPr="00565907">
        <w:rPr>
          <w:sz w:val="28"/>
          <w:szCs w:val="28"/>
        </w:rPr>
        <w:t>3. Xác định giá đất cụ thể đối với dự án khu phức hợp gồm nhiều loại hình đầu tư: căn cứ quy định tại khoản 7 Điều 6 Nghị định số 71/2024/NĐ-CP ngày 27 ngày 6 tháng 2024 của Chính phủ và khoản 2 Điều 1 Quyết định này để thực hiện ước tính doanh thu phát triển, chi phí phát triển của từng phần diện tích được giao đất, cho thuê đất.</w:t>
      </w:r>
    </w:p>
    <w:p w:rsidR="004B06E0" w:rsidRPr="005423D3" w:rsidRDefault="004B06E0" w:rsidP="004B06E0">
      <w:pPr>
        <w:pStyle w:val="BodyText"/>
        <w:spacing w:before="120" w:after="120"/>
        <w:ind w:firstLine="567"/>
        <w:rPr>
          <w:b/>
          <w:sz w:val="28"/>
          <w:szCs w:val="28"/>
        </w:rPr>
      </w:pPr>
      <w:r w:rsidRPr="005423D3">
        <w:rPr>
          <w:b/>
          <w:sz w:val="28"/>
          <w:szCs w:val="28"/>
        </w:rPr>
        <w:t xml:space="preserve">Điều </w:t>
      </w:r>
      <w:r w:rsidR="00565907">
        <w:rPr>
          <w:b/>
          <w:sz w:val="28"/>
          <w:szCs w:val="28"/>
        </w:rPr>
        <w:t>4</w:t>
      </w:r>
      <w:r w:rsidRPr="005423D3">
        <w:rPr>
          <w:b/>
          <w:sz w:val="28"/>
          <w:szCs w:val="28"/>
        </w:rPr>
        <w:t>. Tổ chức thực hiện</w:t>
      </w:r>
    </w:p>
    <w:p w:rsidR="00AE072A" w:rsidRDefault="00AE072A" w:rsidP="004B06E0">
      <w:pPr>
        <w:pStyle w:val="BodyText"/>
        <w:spacing w:before="120" w:after="120"/>
        <w:ind w:firstLine="567"/>
        <w:rPr>
          <w:sz w:val="28"/>
          <w:szCs w:val="28"/>
          <w:shd w:val="clear" w:color="auto" w:fill="FFFFFF"/>
        </w:rPr>
      </w:pPr>
      <w:r>
        <w:rPr>
          <w:sz w:val="28"/>
          <w:szCs w:val="28"/>
          <w:shd w:val="clear" w:color="auto" w:fill="FFFFFF"/>
        </w:rPr>
        <w:lastRenderedPageBreak/>
        <w:t>1. Trường hợp phương án giá đất chưa được trình Ủy ban nhân dân cấp có thẩm quyền thì căn cứ Quyết định này để thực hiện xác định giá đất cụ thể.</w:t>
      </w:r>
    </w:p>
    <w:p w:rsidR="004B06E0" w:rsidRPr="005423D3" w:rsidRDefault="00AE072A" w:rsidP="004B06E0">
      <w:pPr>
        <w:pStyle w:val="BodyText"/>
        <w:spacing w:before="120" w:after="120"/>
        <w:ind w:firstLine="567"/>
        <w:rPr>
          <w:sz w:val="28"/>
          <w:szCs w:val="28"/>
        </w:rPr>
      </w:pPr>
      <w:r>
        <w:rPr>
          <w:sz w:val="28"/>
          <w:szCs w:val="28"/>
          <w:shd w:val="clear" w:color="auto" w:fill="FFFFFF"/>
        </w:rPr>
        <w:t xml:space="preserve">1. </w:t>
      </w:r>
      <w:r w:rsidR="004B06E0" w:rsidRPr="005423D3">
        <w:rPr>
          <w:sz w:val="28"/>
          <w:szCs w:val="28"/>
          <w:shd w:val="clear" w:color="auto" w:fill="FFFFFF"/>
        </w:rPr>
        <w:t xml:space="preserve">Sở Tài nguyên và Môi trường chủ trì phối hợp với Ủy ban nhân dân các huyện, thành phố; các ngành có liên quan, triển khai thực hiện. </w:t>
      </w:r>
      <w:r w:rsidR="00565907">
        <w:rPr>
          <w:sz w:val="28"/>
          <w:szCs w:val="28"/>
          <w:shd w:val="clear" w:color="auto" w:fill="FFFFFF"/>
        </w:rPr>
        <w:t>Trong quá trình triển khai thực hiện, căn cứ tình hình thực tiễn của địa phương hoặc văn bản quy phạm pháp luật cấp trên có liên quan rà soát, tham mưu Ủy ban nhân dân tỉnh xem xét sửa đổi, bổ sung cho phù hợp</w:t>
      </w:r>
      <w:r w:rsidR="004B06E0" w:rsidRPr="005423D3">
        <w:rPr>
          <w:sz w:val="28"/>
          <w:szCs w:val="28"/>
          <w:shd w:val="clear" w:color="auto" w:fill="FFFFFF"/>
        </w:rPr>
        <w:t>.</w:t>
      </w:r>
    </w:p>
    <w:p w:rsidR="004B06E0" w:rsidRPr="005423D3" w:rsidRDefault="004B06E0" w:rsidP="004B06E0">
      <w:pPr>
        <w:spacing w:before="120" w:after="120"/>
        <w:ind w:firstLine="567"/>
        <w:jc w:val="both"/>
        <w:rPr>
          <w:sz w:val="28"/>
          <w:szCs w:val="28"/>
        </w:rPr>
      </w:pPr>
      <w:r w:rsidRPr="005423D3">
        <w:rPr>
          <w:b/>
          <w:sz w:val="28"/>
          <w:szCs w:val="28"/>
        </w:rPr>
        <w:t xml:space="preserve">Điều </w:t>
      </w:r>
      <w:r w:rsidR="00565907">
        <w:rPr>
          <w:b/>
          <w:sz w:val="28"/>
          <w:szCs w:val="28"/>
        </w:rPr>
        <w:t>5</w:t>
      </w:r>
      <w:r w:rsidRPr="005423D3">
        <w:rPr>
          <w:b/>
          <w:sz w:val="28"/>
          <w:szCs w:val="28"/>
        </w:rPr>
        <w:t>.</w:t>
      </w:r>
      <w:r w:rsidRPr="005423D3">
        <w:rPr>
          <w:sz w:val="28"/>
          <w:szCs w:val="28"/>
        </w:rPr>
        <w:t xml:space="preserve"> </w:t>
      </w:r>
      <w:r w:rsidRPr="005423D3">
        <w:rPr>
          <w:b/>
          <w:sz w:val="28"/>
          <w:szCs w:val="28"/>
        </w:rPr>
        <w:t>Điều khoản thi thành</w:t>
      </w:r>
    </w:p>
    <w:p w:rsidR="004B06E0" w:rsidRPr="005423D3" w:rsidRDefault="004B06E0" w:rsidP="004B06E0">
      <w:pPr>
        <w:spacing w:before="120" w:after="120"/>
        <w:ind w:firstLine="567"/>
        <w:jc w:val="both"/>
        <w:rPr>
          <w:sz w:val="28"/>
          <w:szCs w:val="28"/>
        </w:rPr>
      </w:pPr>
      <w:r w:rsidRPr="005423D3">
        <w:rPr>
          <w:sz w:val="28"/>
          <w:szCs w:val="28"/>
        </w:rPr>
        <w:t xml:space="preserve">1. Chánh </w:t>
      </w:r>
      <w:r w:rsidR="00AE072A">
        <w:rPr>
          <w:sz w:val="28"/>
          <w:szCs w:val="28"/>
        </w:rPr>
        <w:t xml:space="preserve">văn phòng Ủy ban nhân dân tỉnh; Chủ tịch Hội đồng thẩm định giá đất các cấp; </w:t>
      </w:r>
      <w:r w:rsidRPr="005423D3">
        <w:rPr>
          <w:sz w:val="28"/>
          <w:szCs w:val="28"/>
        </w:rPr>
        <w:t>Giám đốc các Sở: Tài nguyên và Môi trường, Tư pháp, Tài chính, Xây dựng, Nông nghiệp và Phát triển nông thôn, Kế hoạch và Đầu tư, Công thương; Giao thông và Vận tải</w:t>
      </w:r>
      <w:r w:rsidR="00AE072A">
        <w:rPr>
          <w:sz w:val="28"/>
          <w:szCs w:val="28"/>
        </w:rPr>
        <w:t>,</w:t>
      </w:r>
      <w:r w:rsidRPr="005423D3">
        <w:rPr>
          <w:sz w:val="28"/>
          <w:szCs w:val="28"/>
        </w:rPr>
        <w:t xml:space="preserve"> </w:t>
      </w:r>
      <w:r w:rsidRPr="005423D3">
        <w:rPr>
          <w:sz w:val="28"/>
          <w:szCs w:val="28"/>
          <w:lang w:val="vi-VN"/>
        </w:rPr>
        <w:t>Thông tin và Truyền thông</w:t>
      </w:r>
      <w:r w:rsidRPr="005423D3">
        <w:rPr>
          <w:sz w:val="28"/>
          <w:szCs w:val="28"/>
        </w:rPr>
        <w:t>; Chủ tịch Ủy ban nhân dân các huyện, thành phố; Thủ trưởng các ban ngành, các tổ chức, cá nhân có liên quan chịu trách nhiệm thi hành Quyết định này.</w:t>
      </w:r>
    </w:p>
    <w:p w:rsidR="004B06E0" w:rsidRPr="005423D3" w:rsidRDefault="004B06E0" w:rsidP="005D6E7F">
      <w:pPr>
        <w:pStyle w:val="BodyText"/>
        <w:ind w:firstLine="567"/>
        <w:rPr>
          <w:sz w:val="28"/>
          <w:szCs w:val="28"/>
        </w:rPr>
      </w:pPr>
      <w:r w:rsidRPr="005423D3">
        <w:rPr>
          <w:sz w:val="28"/>
          <w:szCs w:val="28"/>
        </w:rPr>
        <w:t xml:space="preserve">2. Quyết định này có hiệu lực thi hành kể từ ngày     tháng </w:t>
      </w:r>
      <w:r w:rsidR="00565907">
        <w:rPr>
          <w:sz w:val="28"/>
          <w:szCs w:val="28"/>
        </w:rPr>
        <w:t>12</w:t>
      </w:r>
      <w:r w:rsidRPr="005423D3">
        <w:rPr>
          <w:sz w:val="28"/>
          <w:szCs w:val="28"/>
        </w:rPr>
        <w:t xml:space="preserve"> năm 2024./. </w:t>
      </w:r>
    </w:p>
    <w:p w:rsidR="005D6E7F" w:rsidRPr="005423D3" w:rsidRDefault="005D6E7F" w:rsidP="005D6E7F">
      <w:pPr>
        <w:pStyle w:val="BodyText"/>
        <w:ind w:firstLine="567"/>
        <w:rPr>
          <w:sz w:val="28"/>
          <w:szCs w:val="28"/>
        </w:rPr>
      </w:pPr>
    </w:p>
    <w:tbl>
      <w:tblPr>
        <w:tblW w:w="0" w:type="auto"/>
        <w:tblBorders>
          <w:insideH w:val="single" w:sz="4" w:space="0" w:color="auto"/>
        </w:tblBorders>
        <w:tblLook w:val="04A0" w:firstRow="1" w:lastRow="0" w:firstColumn="1" w:lastColumn="0" w:noHBand="0" w:noVBand="1"/>
      </w:tblPr>
      <w:tblGrid>
        <w:gridCol w:w="4645"/>
        <w:gridCol w:w="4645"/>
      </w:tblGrid>
      <w:tr w:rsidR="005D6E7F" w:rsidRPr="005423D3" w:rsidTr="00DB1197">
        <w:trPr>
          <w:trHeight w:val="140"/>
        </w:trPr>
        <w:tc>
          <w:tcPr>
            <w:tcW w:w="4645" w:type="dxa"/>
            <w:shd w:val="clear" w:color="auto" w:fill="auto"/>
          </w:tcPr>
          <w:p w:rsidR="005D6E7F" w:rsidRPr="005423D3" w:rsidRDefault="005D6E7F" w:rsidP="00B2405E">
            <w:pPr>
              <w:jc w:val="both"/>
              <w:rPr>
                <w:b/>
                <w:i/>
                <w:sz w:val="24"/>
              </w:rPr>
            </w:pPr>
            <w:r w:rsidRPr="005423D3">
              <w:rPr>
                <w:b/>
                <w:i/>
                <w:sz w:val="24"/>
              </w:rPr>
              <w:t>Nơi nhận:</w:t>
            </w:r>
          </w:p>
          <w:p w:rsidR="005D6E7F" w:rsidRPr="005423D3" w:rsidRDefault="005D6E7F" w:rsidP="00B2405E">
            <w:pPr>
              <w:rPr>
                <w:sz w:val="22"/>
              </w:rPr>
            </w:pPr>
            <w:r w:rsidRPr="005423D3">
              <w:rPr>
                <w:sz w:val="22"/>
              </w:rPr>
              <w:t xml:space="preserve">- Như Điều </w:t>
            </w:r>
            <w:r w:rsidR="00EC6802">
              <w:rPr>
                <w:sz w:val="22"/>
              </w:rPr>
              <w:t>5</w:t>
            </w:r>
            <w:r w:rsidRPr="005423D3">
              <w:rPr>
                <w:sz w:val="22"/>
              </w:rPr>
              <w:t>;</w:t>
            </w:r>
            <w:r w:rsidRPr="005423D3">
              <w:rPr>
                <w:sz w:val="22"/>
              </w:rPr>
              <w:tab/>
            </w:r>
          </w:p>
          <w:p w:rsidR="005D6E7F" w:rsidRPr="005423D3" w:rsidRDefault="005D6E7F" w:rsidP="00B2405E">
            <w:pPr>
              <w:ind w:left="45"/>
              <w:jc w:val="both"/>
              <w:rPr>
                <w:sz w:val="22"/>
              </w:rPr>
            </w:pPr>
            <w:r w:rsidRPr="005423D3">
              <w:rPr>
                <w:sz w:val="22"/>
              </w:rPr>
              <w:t>- Bộ Tài nguyên và Môi trường;</w:t>
            </w:r>
          </w:p>
          <w:p w:rsidR="005D6E7F" w:rsidRPr="005423D3" w:rsidRDefault="005D6E7F" w:rsidP="00B2405E">
            <w:pPr>
              <w:ind w:left="45"/>
              <w:jc w:val="both"/>
              <w:rPr>
                <w:sz w:val="22"/>
              </w:rPr>
            </w:pPr>
            <w:r w:rsidRPr="005423D3">
              <w:rPr>
                <w:sz w:val="22"/>
              </w:rPr>
              <w:t>- Vụ pháp chế - Bộ TNMT (kiểm tra);</w:t>
            </w:r>
            <w:r w:rsidRPr="005423D3">
              <w:rPr>
                <w:sz w:val="22"/>
              </w:rPr>
              <w:tab/>
            </w:r>
          </w:p>
          <w:p w:rsidR="005D6E7F" w:rsidRPr="005423D3" w:rsidRDefault="005D6E7F" w:rsidP="00B2405E">
            <w:pPr>
              <w:ind w:left="45"/>
              <w:jc w:val="both"/>
              <w:rPr>
                <w:sz w:val="22"/>
              </w:rPr>
            </w:pPr>
            <w:r w:rsidRPr="005423D3">
              <w:rPr>
                <w:sz w:val="22"/>
              </w:rPr>
              <w:t>- Cục kiểm tra VBQPPL – BTP (kiểm tra);</w:t>
            </w:r>
          </w:p>
          <w:p w:rsidR="005D6E7F" w:rsidRPr="005423D3" w:rsidRDefault="005D6E7F" w:rsidP="00B2405E">
            <w:pPr>
              <w:ind w:left="45"/>
              <w:jc w:val="both"/>
              <w:rPr>
                <w:sz w:val="22"/>
              </w:rPr>
            </w:pPr>
            <w:r w:rsidRPr="005423D3">
              <w:rPr>
                <w:sz w:val="22"/>
              </w:rPr>
              <w:t>- Đoàn đại biểu Quốc hội tỉnh;</w:t>
            </w:r>
          </w:p>
          <w:p w:rsidR="005D6E7F" w:rsidRPr="005423D3" w:rsidRDefault="005D6E7F" w:rsidP="00B2405E">
            <w:pPr>
              <w:ind w:left="45"/>
              <w:jc w:val="both"/>
              <w:rPr>
                <w:sz w:val="22"/>
              </w:rPr>
            </w:pPr>
            <w:r w:rsidRPr="005423D3">
              <w:rPr>
                <w:sz w:val="22"/>
              </w:rPr>
              <w:t>- TT TU, TT HĐND tỉnh (báo cáo);</w:t>
            </w:r>
          </w:p>
          <w:p w:rsidR="005D6E7F" w:rsidRPr="005423D3" w:rsidRDefault="005D6E7F" w:rsidP="00B2405E">
            <w:pPr>
              <w:ind w:left="45"/>
              <w:jc w:val="both"/>
              <w:rPr>
                <w:sz w:val="22"/>
              </w:rPr>
            </w:pPr>
            <w:r w:rsidRPr="005423D3">
              <w:rPr>
                <w:sz w:val="22"/>
              </w:rPr>
              <w:t>- CT, các PCT. UBND tỉnh;</w:t>
            </w:r>
          </w:p>
          <w:p w:rsidR="005D6E7F" w:rsidRPr="005423D3" w:rsidRDefault="005D6E7F" w:rsidP="00B2405E">
            <w:pPr>
              <w:ind w:left="45"/>
              <w:jc w:val="both"/>
              <w:rPr>
                <w:sz w:val="22"/>
              </w:rPr>
            </w:pPr>
            <w:r w:rsidRPr="005423D3">
              <w:rPr>
                <w:sz w:val="22"/>
              </w:rPr>
              <w:t>- Các Sở, ban ngành tỉnh;</w:t>
            </w:r>
            <w:r w:rsidRPr="005423D3">
              <w:rPr>
                <w:sz w:val="22"/>
              </w:rPr>
              <w:tab/>
            </w:r>
          </w:p>
          <w:p w:rsidR="005D6E7F" w:rsidRPr="005423D3" w:rsidRDefault="005D6E7F" w:rsidP="00B2405E">
            <w:pPr>
              <w:ind w:left="45"/>
              <w:jc w:val="both"/>
              <w:rPr>
                <w:sz w:val="22"/>
              </w:rPr>
            </w:pPr>
            <w:r w:rsidRPr="005423D3">
              <w:rPr>
                <w:sz w:val="22"/>
              </w:rPr>
              <w:t>- VKSND tỉnh, TAND tỉnh;</w:t>
            </w:r>
          </w:p>
          <w:p w:rsidR="005D6E7F" w:rsidRPr="005423D3" w:rsidRDefault="005D6E7F" w:rsidP="00B2405E">
            <w:pPr>
              <w:jc w:val="both"/>
              <w:rPr>
                <w:sz w:val="22"/>
              </w:rPr>
            </w:pPr>
            <w:r w:rsidRPr="005423D3">
              <w:rPr>
                <w:sz w:val="22"/>
              </w:rPr>
              <w:t xml:space="preserve"> - MTTQ và các đoàn thể tỉnh;</w:t>
            </w:r>
            <w:bookmarkStart w:id="1" w:name="_GoBack"/>
            <w:bookmarkEnd w:id="1"/>
          </w:p>
          <w:p w:rsidR="005D6E7F" w:rsidRPr="005423D3" w:rsidRDefault="005D6E7F" w:rsidP="00B2405E">
            <w:pPr>
              <w:ind w:left="45"/>
              <w:jc w:val="both"/>
              <w:rPr>
                <w:sz w:val="22"/>
              </w:rPr>
            </w:pPr>
            <w:r w:rsidRPr="005423D3">
              <w:rPr>
                <w:sz w:val="22"/>
              </w:rPr>
              <w:t>- Sở Tư  pháp (tự kiểm tra);</w:t>
            </w:r>
          </w:p>
          <w:p w:rsidR="005D6E7F" w:rsidRPr="005423D3" w:rsidRDefault="005D6E7F" w:rsidP="00B2405E">
            <w:pPr>
              <w:ind w:left="45"/>
              <w:jc w:val="both"/>
              <w:rPr>
                <w:sz w:val="22"/>
              </w:rPr>
            </w:pPr>
            <w:r w:rsidRPr="005423D3">
              <w:rPr>
                <w:sz w:val="22"/>
              </w:rPr>
              <w:t>- Website Chính phủ;</w:t>
            </w:r>
          </w:p>
          <w:p w:rsidR="005D6E7F" w:rsidRPr="005423D3" w:rsidRDefault="005D6E7F" w:rsidP="00B2405E">
            <w:pPr>
              <w:ind w:left="45"/>
              <w:jc w:val="both"/>
              <w:rPr>
                <w:sz w:val="22"/>
              </w:rPr>
            </w:pPr>
            <w:r w:rsidRPr="005423D3">
              <w:rPr>
                <w:sz w:val="22"/>
              </w:rPr>
              <w:t>- Website tỉnh;</w:t>
            </w:r>
          </w:p>
          <w:p w:rsidR="005D6E7F" w:rsidRPr="005423D3" w:rsidRDefault="005D6E7F" w:rsidP="00B2405E">
            <w:pPr>
              <w:ind w:left="45"/>
              <w:jc w:val="both"/>
              <w:rPr>
                <w:sz w:val="22"/>
              </w:rPr>
            </w:pPr>
            <w:r w:rsidRPr="005423D3">
              <w:rPr>
                <w:sz w:val="22"/>
              </w:rPr>
              <w:t>- Trung tâm Thông tin điện tử (02 bản);</w:t>
            </w:r>
          </w:p>
          <w:p w:rsidR="005D6E7F" w:rsidRPr="005423D3" w:rsidRDefault="005D6E7F" w:rsidP="00B2405E">
            <w:pPr>
              <w:ind w:left="45"/>
              <w:jc w:val="both"/>
              <w:rPr>
                <w:sz w:val="22"/>
              </w:rPr>
            </w:pPr>
            <w:r w:rsidRPr="005423D3">
              <w:rPr>
                <w:sz w:val="22"/>
              </w:rPr>
              <w:t>- Báo Đồng khởi;</w:t>
            </w:r>
          </w:p>
          <w:p w:rsidR="005D6E7F" w:rsidRPr="005423D3" w:rsidRDefault="005D6E7F" w:rsidP="00B2405E">
            <w:pPr>
              <w:ind w:left="45"/>
              <w:jc w:val="both"/>
              <w:rPr>
                <w:sz w:val="22"/>
              </w:rPr>
            </w:pPr>
            <w:r w:rsidRPr="005423D3">
              <w:rPr>
                <w:sz w:val="22"/>
              </w:rPr>
              <w:t>- Đài PT-TH tỉnh;</w:t>
            </w:r>
          </w:p>
          <w:p w:rsidR="005D6E7F" w:rsidRPr="005423D3" w:rsidRDefault="005D6E7F" w:rsidP="00B2405E">
            <w:pPr>
              <w:ind w:left="45"/>
              <w:jc w:val="both"/>
              <w:rPr>
                <w:sz w:val="22"/>
              </w:rPr>
            </w:pPr>
            <w:r w:rsidRPr="005423D3">
              <w:rPr>
                <w:sz w:val="22"/>
              </w:rPr>
              <w:t>- Phòng tiếp dân (niêm yết);</w:t>
            </w:r>
            <w:r w:rsidRPr="005423D3">
              <w:rPr>
                <w:sz w:val="22"/>
              </w:rPr>
              <w:tab/>
            </w:r>
          </w:p>
          <w:p w:rsidR="005D6E7F" w:rsidRPr="005423D3" w:rsidRDefault="005D6E7F" w:rsidP="00B2405E">
            <w:pPr>
              <w:jc w:val="both"/>
              <w:rPr>
                <w:sz w:val="22"/>
                <w:lang w:val="pt-BR"/>
              </w:rPr>
            </w:pPr>
            <w:r w:rsidRPr="005423D3">
              <w:rPr>
                <w:sz w:val="22"/>
                <w:lang w:val="pt-BR"/>
              </w:rPr>
              <w:t>- NC: TC-ĐT, KT, TH;</w:t>
            </w:r>
          </w:p>
          <w:p w:rsidR="00DB1197" w:rsidRPr="005423D3" w:rsidRDefault="005D6E7F" w:rsidP="005841CB">
            <w:pPr>
              <w:jc w:val="both"/>
              <w:rPr>
                <w:sz w:val="28"/>
                <w:szCs w:val="28"/>
              </w:rPr>
            </w:pPr>
            <w:r w:rsidRPr="005423D3">
              <w:rPr>
                <w:sz w:val="22"/>
                <w:szCs w:val="22"/>
              </w:rPr>
              <w:t>- Lưu VT.</w:t>
            </w:r>
          </w:p>
        </w:tc>
        <w:tc>
          <w:tcPr>
            <w:tcW w:w="4645" w:type="dxa"/>
            <w:shd w:val="clear" w:color="auto" w:fill="auto"/>
          </w:tcPr>
          <w:p w:rsidR="005D6E7F" w:rsidRPr="005423D3" w:rsidRDefault="005D6E7F" w:rsidP="00B2405E">
            <w:pPr>
              <w:jc w:val="center"/>
              <w:rPr>
                <w:b/>
                <w:sz w:val="28"/>
              </w:rPr>
            </w:pPr>
            <w:r w:rsidRPr="005423D3">
              <w:rPr>
                <w:b/>
                <w:sz w:val="28"/>
              </w:rPr>
              <w:t>TM. ỦY BAN NHÂN DÂN</w:t>
            </w:r>
          </w:p>
          <w:p w:rsidR="005D6E7F" w:rsidRPr="005423D3" w:rsidRDefault="005D6E7F" w:rsidP="00B2405E">
            <w:pPr>
              <w:jc w:val="center"/>
              <w:rPr>
                <w:b/>
                <w:sz w:val="28"/>
              </w:rPr>
            </w:pPr>
            <w:r w:rsidRPr="005423D3">
              <w:rPr>
                <w:b/>
                <w:sz w:val="28"/>
              </w:rPr>
              <w:t>CHỦ TỊCH</w:t>
            </w:r>
          </w:p>
          <w:p w:rsidR="005D6E7F" w:rsidRPr="005423D3" w:rsidRDefault="005D6E7F" w:rsidP="00B2405E">
            <w:pPr>
              <w:jc w:val="center"/>
              <w:rPr>
                <w:b/>
                <w:sz w:val="28"/>
              </w:rPr>
            </w:pPr>
          </w:p>
          <w:p w:rsidR="005D6E7F" w:rsidRPr="005423D3" w:rsidRDefault="005D6E7F" w:rsidP="00B2405E">
            <w:pPr>
              <w:jc w:val="center"/>
              <w:rPr>
                <w:b/>
                <w:sz w:val="28"/>
              </w:rPr>
            </w:pPr>
          </w:p>
          <w:p w:rsidR="005D6E7F" w:rsidRPr="005423D3" w:rsidRDefault="005D6E7F" w:rsidP="00B2405E">
            <w:pPr>
              <w:jc w:val="center"/>
              <w:rPr>
                <w:b/>
                <w:sz w:val="28"/>
              </w:rPr>
            </w:pPr>
          </w:p>
          <w:p w:rsidR="005D6E7F" w:rsidRPr="005423D3" w:rsidRDefault="005D6E7F" w:rsidP="00B2405E">
            <w:pPr>
              <w:jc w:val="center"/>
              <w:rPr>
                <w:b/>
                <w:sz w:val="28"/>
              </w:rPr>
            </w:pPr>
          </w:p>
          <w:p w:rsidR="005D6E7F" w:rsidRPr="005423D3" w:rsidRDefault="005D6E7F" w:rsidP="00B2405E">
            <w:pPr>
              <w:jc w:val="center"/>
              <w:rPr>
                <w:sz w:val="28"/>
                <w:szCs w:val="28"/>
              </w:rPr>
            </w:pPr>
            <w:r w:rsidRPr="005423D3">
              <w:rPr>
                <w:b/>
                <w:sz w:val="28"/>
              </w:rPr>
              <w:t>Trần Ngọc Tam</w:t>
            </w:r>
          </w:p>
        </w:tc>
      </w:tr>
    </w:tbl>
    <w:p w:rsidR="005841CB" w:rsidRPr="005423D3" w:rsidRDefault="005841CB" w:rsidP="00E041F7">
      <w:pPr>
        <w:jc w:val="center"/>
        <w:rPr>
          <w:b/>
          <w:sz w:val="26"/>
          <w:szCs w:val="26"/>
        </w:rPr>
        <w:sectPr w:rsidR="005841CB" w:rsidRPr="005423D3" w:rsidSect="00A416BE">
          <w:headerReference w:type="default" r:id="rId9"/>
          <w:footerReference w:type="even" r:id="rId10"/>
          <w:footerReference w:type="default" r:id="rId11"/>
          <w:pgSz w:w="11909" w:h="16834" w:code="9"/>
          <w:pgMar w:top="1134" w:right="1134" w:bottom="1134" w:left="1701" w:header="284" w:footer="284" w:gutter="0"/>
          <w:pgNumType w:start="1"/>
          <w:cols w:space="720"/>
          <w:titlePg/>
        </w:sectPr>
      </w:pPr>
    </w:p>
    <w:p w:rsidR="000E4160" w:rsidRPr="000E4160" w:rsidRDefault="000E4160" w:rsidP="000E4160">
      <w:pPr>
        <w:jc w:val="center"/>
        <w:rPr>
          <w:sz w:val="28"/>
          <w:szCs w:val="28"/>
        </w:rPr>
      </w:pPr>
      <w:r w:rsidRPr="000E4160">
        <w:rPr>
          <w:b/>
          <w:bCs/>
          <w:sz w:val="28"/>
          <w:szCs w:val="28"/>
        </w:rPr>
        <w:lastRenderedPageBreak/>
        <w:t>PHỤ LỤC</w:t>
      </w:r>
    </w:p>
    <w:p w:rsidR="000E4160" w:rsidRDefault="000E4160" w:rsidP="000E4160">
      <w:pPr>
        <w:jc w:val="center"/>
        <w:rPr>
          <w:i/>
          <w:iCs/>
          <w:sz w:val="28"/>
          <w:szCs w:val="28"/>
        </w:rPr>
      </w:pPr>
      <w:r w:rsidRPr="000E4160">
        <w:rPr>
          <w:i/>
          <w:iCs/>
          <w:sz w:val="28"/>
          <w:szCs w:val="28"/>
        </w:rPr>
        <w:t>(Kèm theo Quyết định số</w:t>
      </w:r>
      <w:r>
        <w:rPr>
          <w:i/>
          <w:iCs/>
          <w:sz w:val="28"/>
          <w:szCs w:val="28"/>
        </w:rPr>
        <w:t xml:space="preserve">       </w:t>
      </w:r>
      <w:r w:rsidRPr="000E4160">
        <w:rPr>
          <w:i/>
          <w:iCs/>
          <w:sz w:val="28"/>
          <w:szCs w:val="28"/>
        </w:rPr>
        <w:t xml:space="preserve">/2024/QĐ-UBND ngày </w:t>
      </w:r>
      <w:r>
        <w:rPr>
          <w:i/>
          <w:iCs/>
          <w:sz w:val="28"/>
          <w:szCs w:val="28"/>
        </w:rPr>
        <w:t xml:space="preserve">    </w:t>
      </w:r>
      <w:r w:rsidRPr="000E4160">
        <w:rPr>
          <w:i/>
          <w:iCs/>
          <w:sz w:val="28"/>
          <w:szCs w:val="28"/>
        </w:rPr>
        <w:t xml:space="preserve"> tháng </w:t>
      </w:r>
      <w:r>
        <w:rPr>
          <w:i/>
          <w:iCs/>
          <w:sz w:val="28"/>
          <w:szCs w:val="28"/>
        </w:rPr>
        <w:t>12</w:t>
      </w:r>
      <w:r w:rsidRPr="000E4160">
        <w:rPr>
          <w:i/>
          <w:iCs/>
          <w:sz w:val="28"/>
          <w:szCs w:val="28"/>
        </w:rPr>
        <w:t xml:space="preserve"> năm 2024 </w:t>
      </w:r>
    </w:p>
    <w:p w:rsidR="000E4160" w:rsidRPr="000E4160" w:rsidRDefault="000E4160" w:rsidP="000E4160">
      <w:pPr>
        <w:jc w:val="center"/>
        <w:rPr>
          <w:sz w:val="28"/>
          <w:szCs w:val="28"/>
        </w:rPr>
      </w:pPr>
      <w:r w:rsidRPr="000E4160">
        <w:rPr>
          <w:i/>
          <w:iCs/>
          <w:sz w:val="28"/>
          <w:szCs w:val="28"/>
        </w:rPr>
        <w:t>của Ủy ban nhân dân tỉnh B</w:t>
      </w:r>
      <w:r>
        <w:rPr>
          <w:i/>
          <w:iCs/>
          <w:sz w:val="28"/>
          <w:szCs w:val="28"/>
        </w:rPr>
        <w:t>ến Tre</w:t>
      </w:r>
      <w:r w:rsidRPr="000E4160">
        <w:rPr>
          <w:i/>
          <w:iCs/>
          <w:sz w:val="28"/>
          <w:szCs w:val="28"/>
        </w:rPr>
        <w:t>)</w:t>
      </w:r>
    </w:p>
    <w:p w:rsidR="000E4160" w:rsidRDefault="000E4160" w:rsidP="000E4160">
      <w:pPr>
        <w:spacing w:before="120" w:after="120"/>
        <w:ind w:firstLine="567"/>
        <w:jc w:val="center"/>
        <w:rPr>
          <w:b/>
          <w:bCs/>
          <w:sz w:val="28"/>
          <w:szCs w:val="28"/>
        </w:rPr>
      </w:pPr>
    </w:p>
    <w:p w:rsidR="000E4160" w:rsidRPr="000E4160" w:rsidRDefault="000E4160" w:rsidP="000E4160">
      <w:pPr>
        <w:ind w:firstLine="567"/>
        <w:jc w:val="center"/>
        <w:rPr>
          <w:sz w:val="28"/>
          <w:szCs w:val="28"/>
        </w:rPr>
      </w:pPr>
      <w:r w:rsidRPr="000E4160">
        <w:rPr>
          <w:b/>
          <w:bCs/>
          <w:sz w:val="28"/>
          <w:szCs w:val="28"/>
        </w:rPr>
        <w:t>PHỤ LỤC I</w:t>
      </w:r>
    </w:p>
    <w:p w:rsidR="000E4160" w:rsidRDefault="000E4160" w:rsidP="000E4160">
      <w:pPr>
        <w:ind w:firstLine="567"/>
        <w:jc w:val="center"/>
        <w:rPr>
          <w:b/>
          <w:sz w:val="28"/>
          <w:szCs w:val="28"/>
        </w:rPr>
      </w:pPr>
      <w:bookmarkStart w:id="2" w:name="chuong_pl6_name"/>
      <w:r>
        <w:rPr>
          <w:b/>
          <w:sz w:val="28"/>
          <w:szCs w:val="28"/>
        </w:rPr>
        <w:t>C</w:t>
      </w:r>
      <w:r w:rsidRPr="000E4160">
        <w:rPr>
          <w:b/>
          <w:sz w:val="28"/>
          <w:szCs w:val="28"/>
        </w:rPr>
        <w:t>ác yếu tố ảnh hưởng đến giá đất trong việc xác định giá đất cụ thể</w:t>
      </w:r>
      <w:bookmarkEnd w:id="2"/>
    </w:p>
    <w:p w:rsidR="000E4160" w:rsidRDefault="000E4160" w:rsidP="000E4160">
      <w:pPr>
        <w:ind w:firstLine="567"/>
        <w:jc w:val="both"/>
        <w:rPr>
          <w:b/>
          <w:bCs/>
          <w:sz w:val="28"/>
          <w:szCs w:val="28"/>
        </w:rPr>
      </w:pPr>
    </w:p>
    <w:p w:rsidR="000E4160" w:rsidRPr="000E4160" w:rsidRDefault="000E4160" w:rsidP="000E4160">
      <w:pPr>
        <w:ind w:firstLine="567"/>
        <w:jc w:val="both"/>
        <w:rPr>
          <w:sz w:val="28"/>
          <w:szCs w:val="28"/>
        </w:rPr>
      </w:pPr>
      <w:r w:rsidRPr="000E4160">
        <w:rPr>
          <w:b/>
          <w:bCs/>
          <w:sz w:val="28"/>
          <w:szCs w:val="28"/>
        </w:rPr>
        <w:t>1. Vị trí, địa điểm của khu đất, thửa đất nông nghiệp và phi nông nghiệp</w:t>
      </w:r>
    </w:p>
    <w:p w:rsidR="000E4160" w:rsidRPr="000E4160" w:rsidRDefault="000E4160" w:rsidP="000E4160">
      <w:pPr>
        <w:spacing w:before="120" w:after="120"/>
        <w:ind w:firstLine="567"/>
        <w:jc w:val="both"/>
        <w:rPr>
          <w:sz w:val="28"/>
          <w:szCs w:val="28"/>
        </w:rPr>
      </w:pPr>
      <w:r w:rsidRPr="000E4160">
        <w:rPr>
          <w:sz w:val="28"/>
          <w:szCs w:val="28"/>
        </w:rPr>
        <w:t>a) Thực hiện điều chỉnh giá trị của khu đất, thửa đất cần định giá (gọi chung là khu đất cần định giá) với giá trị khu đất, thửa đất so sánh (gọi chung là khu đất so sánh) không nằm trên cùng 01 tuyến đường theo Bảng giá đất thì thực hiện như sau:</w:t>
      </w:r>
    </w:p>
    <w:p w:rsidR="000E4160" w:rsidRPr="000E4160" w:rsidRDefault="000E4160" w:rsidP="000E4160">
      <w:pPr>
        <w:spacing w:before="120" w:after="120"/>
        <w:ind w:firstLine="567"/>
        <w:jc w:val="both"/>
        <w:rPr>
          <w:sz w:val="28"/>
          <w:szCs w:val="28"/>
        </w:rPr>
      </w:pPr>
      <w:r w:rsidRPr="000E4160">
        <w:rPr>
          <w:sz w:val="28"/>
          <w:szCs w:val="28"/>
        </w:rPr>
        <w:t>- Trường hợp khu đất cần định giá là đất phi nông nghiệp và cùng địa bàn cấp huyện với khu đất so sánh: tỷ lệ điều chỉnh bằng tỷ lệ giữa đơn giá đất phi nông nghiệp theo Bảng giá đất có cùng mục đích sử dụng đất, vị trí, tuyến đường với khu đất cần định giá và khu đất so sánh; tỷ lệ điều chỉnh không vượt quá 30%.</w:t>
      </w:r>
    </w:p>
    <w:p w:rsidR="000E4160" w:rsidRPr="000E4160" w:rsidRDefault="000E4160" w:rsidP="000E4160">
      <w:pPr>
        <w:spacing w:before="120" w:after="120"/>
        <w:ind w:firstLine="567"/>
        <w:jc w:val="both"/>
        <w:rPr>
          <w:sz w:val="28"/>
          <w:szCs w:val="28"/>
        </w:rPr>
      </w:pPr>
      <w:r w:rsidRPr="000E4160">
        <w:rPr>
          <w:sz w:val="28"/>
          <w:szCs w:val="28"/>
        </w:rPr>
        <w:t>- Trường hợp khu đất cần định giá là đất nông nghiệp tại đô thị và cùng địa bàn cấp huyện với khu đất so sánh: tỷ lệ điều chỉnh bằng tỷ lệ giữa đơn giá đất ở tại đô thị theo Bảng giá đất tương ứng về vị trí, tuyến đường với khu đất cần định giá và khu đất so sánh; tỷ lệ điều chỉnh không vượt quá 30%.</w:t>
      </w:r>
    </w:p>
    <w:p w:rsidR="000E4160" w:rsidRPr="000E4160" w:rsidRDefault="000E4160" w:rsidP="000E4160">
      <w:pPr>
        <w:spacing w:before="120" w:after="120"/>
        <w:ind w:firstLine="567"/>
        <w:jc w:val="both"/>
        <w:rPr>
          <w:sz w:val="28"/>
          <w:szCs w:val="28"/>
        </w:rPr>
      </w:pPr>
      <w:r w:rsidRPr="000E4160">
        <w:rPr>
          <w:sz w:val="28"/>
          <w:szCs w:val="28"/>
        </w:rPr>
        <w:t>- Trường hợp khu đất cần định giá là đất nông nghiệp tại nông thôn; trường hợp khu đất cần định giá và khu đất so sánh nằm tại 02 địa bàn cấp huyện khác nhau và trường hợp khu đất cần định giá hoặc khu đất so sánh nằm trên tuyến đường mới đầu tư xây dựng chưa được đặt tên, phân loại trong Bảng giá đất: Tổ chức tư vấn xác định giá đất chịu trách nhiệm chứng minh yếu tố ảnh hưởng này và tỷ lệ điều chỉnh (nếu có) bằng cặp thông tin giá giao dịch trên thị trường; tỷ lệ điều chỉnh không vượt quá 30%.</w:t>
      </w:r>
    </w:p>
    <w:p w:rsidR="000E4160" w:rsidRPr="000E4160" w:rsidRDefault="000E4160" w:rsidP="000E4160">
      <w:pPr>
        <w:spacing w:before="120" w:after="120"/>
        <w:ind w:firstLine="567"/>
        <w:jc w:val="both"/>
        <w:rPr>
          <w:sz w:val="28"/>
          <w:szCs w:val="28"/>
        </w:rPr>
      </w:pPr>
      <w:r w:rsidRPr="000E4160">
        <w:rPr>
          <w:sz w:val="28"/>
          <w:szCs w:val="28"/>
        </w:rPr>
        <w:t>b) Thực hiện điều chỉnh đối với trường hợp trong phạm vi bán kính 1.000m (trên địa bàn các xã) hoặc phạm vi bán kính 500m (trên địa bàn các phường, thị trấn) của khu đất cần định giá hoặc khu đất so sánh có các công trình phúc lợi công cộng, thuận lợi cho kinh doanh có thể ảnh hưởng đến giá đất như: trụ sở Ủy ban nhân dân các cấp, chợ, trung tâm thương mại, siêu thị, trường học, bệnh viện, công viên, khu vui chơi, nơi sản xuất sản phẩm, nơi tiêu thụ sản phẩm,...</w:t>
      </w:r>
    </w:p>
    <w:p w:rsidR="000E4160" w:rsidRPr="000E4160" w:rsidRDefault="000E4160" w:rsidP="000E4160">
      <w:pPr>
        <w:spacing w:before="120" w:after="120"/>
        <w:ind w:firstLine="567"/>
        <w:jc w:val="both"/>
        <w:rPr>
          <w:sz w:val="28"/>
          <w:szCs w:val="28"/>
        </w:rPr>
      </w:pPr>
      <w:r w:rsidRPr="000E4160">
        <w:rPr>
          <w:sz w:val="28"/>
          <w:szCs w:val="28"/>
        </w:rPr>
        <w:t>Tổ chức tư vấn xác định giá đất chịu trách nhiệm chứng minh mức độ ảnh hưởng của các công trình phúc lợi công cộng, thuận lợi cho kinh doanh nêu trên và đề xuất tỷ lệ điều chỉnh (nếu có) bằng cặp thông tin giá giao dịch trên thị trường; tỷ lệ điều chỉnh không vượt quá 15%.</w:t>
      </w:r>
    </w:p>
    <w:p w:rsidR="000E4160" w:rsidRPr="000E4160" w:rsidRDefault="000E4160" w:rsidP="000E4160">
      <w:pPr>
        <w:spacing w:before="120" w:after="120"/>
        <w:ind w:firstLine="567"/>
        <w:jc w:val="both"/>
        <w:rPr>
          <w:sz w:val="28"/>
          <w:szCs w:val="28"/>
        </w:rPr>
      </w:pPr>
      <w:r w:rsidRPr="000E4160">
        <w:rPr>
          <w:b/>
          <w:bCs/>
          <w:sz w:val="28"/>
          <w:szCs w:val="28"/>
        </w:rPr>
        <w:t>2. Điều kiện giao thông của khu đất, thửa đất nông nghiệp và phi nông nghiệp</w:t>
      </w:r>
    </w:p>
    <w:p w:rsidR="000E4160" w:rsidRPr="000E4160" w:rsidRDefault="000E4160" w:rsidP="000E4160">
      <w:pPr>
        <w:spacing w:before="120" w:after="120"/>
        <w:ind w:firstLine="567"/>
        <w:jc w:val="both"/>
        <w:rPr>
          <w:sz w:val="28"/>
          <w:szCs w:val="28"/>
        </w:rPr>
      </w:pPr>
      <w:r w:rsidRPr="000E4160">
        <w:rPr>
          <w:sz w:val="28"/>
          <w:szCs w:val="28"/>
        </w:rPr>
        <w:lastRenderedPageBreak/>
        <w:t>Trường hợp khu đất so sánh chênh lệch về số mặt tiền đường tiếp giáp so với khu đất cần định giá, Tổ chức tư vấn xác định giá đất chịu trách nhiệm chứng minh mức độ ảnh hưởng và tỷ lệ điều chỉnh (nếu có) bằng cặp thông tin giá giao dịch trên thị trường; tỷ lệ điều chỉnh không vượt quá 20%.</w:t>
      </w:r>
    </w:p>
    <w:p w:rsidR="000E4160" w:rsidRPr="000E4160" w:rsidRDefault="000E4160" w:rsidP="000E4160">
      <w:pPr>
        <w:spacing w:before="120" w:after="120"/>
        <w:ind w:firstLine="567"/>
        <w:jc w:val="both"/>
        <w:rPr>
          <w:sz w:val="28"/>
          <w:szCs w:val="28"/>
        </w:rPr>
      </w:pPr>
      <w:r w:rsidRPr="000E4160">
        <w:rPr>
          <w:b/>
          <w:bCs/>
          <w:sz w:val="28"/>
          <w:szCs w:val="28"/>
        </w:rPr>
        <w:t>3. Diện tích, kích thước, hình thể của khu đất, thửa đất nông nghiệp và phi nông nghiệp</w:t>
      </w:r>
    </w:p>
    <w:p w:rsidR="000E4160" w:rsidRPr="000E4160" w:rsidRDefault="000E4160" w:rsidP="000E4160">
      <w:pPr>
        <w:spacing w:before="120" w:after="120"/>
        <w:ind w:firstLine="567"/>
        <w:jc w:val="both"/>
        <w:rPr>
          <w:sz w:val="28"/>
          <w:szCs w:val="28"/>
        </w:rPr>
      </w:pPr>
      <w:r w:rsidRPr="000E4160">
        <w:rPr>
          <w:sz w:val="28"/>
          <w:szCs w:val="28"/>
        </w:rPr>
        <w:t>- Tổ chức tư vấn xác định giá đất có trách nhiệm lựa chọn khu đất so sánh chênh lệch về diện tích không quá 05 (năm lần) so với khu đất cần định giá.</w:t>
      </w:r>
    </w:p>
    <w:p w:rsidR="000E4160" w:rsidRPr="000E4160" w:rsidRDefault="000E4160" w:rsidP="000E4160">
      <w:pPr>
        <w:spacing w:before="120" w:after="120"/>
        <w:ind w:firstLine="567"/>
        <w:jc w:val="both"/>
        <w:rPr>
          <w:sz w:val="28"/>
          <w:szCs w:val="28"/>
        </w:rPr>
      </w:pPr>
      <w:r w:rsidRPr="000E4160">
        <w:rPr>
          <w:sz w:val="28"/>
          <w:szCs w:val="28"/>
        </w:rPr>
        <w:t>- Trường hợp khu đất cần định giá và khu đất so sánh có chênh lệch về diện tích, kích thước, hình thể thì Tổ chức tư vấn xác định giá đất chịu trách nhiệm chứng minh mức độ ảnh hưởng và tỷ lệ điều chỉnh (nếu có) bằng cặp thông tin giá giao dịch trên thị trường; tỷ lệ điều chỉnh không vượt quá 30%.</w:t>
      </w:r>
    </w:p>
    <w:p w:rsidR="000E4160" w:rsidRPr="000E4160" w:rsidRDefault="000E4160" w:rsidP="000E4160">
      <w:pPr>
        <w:spacing w:before="120" w:after="120"/>
        <w:ind w:firstLine="567"/>
        <w:jc w:val="both"/>
        <w:rPr>
          <w:sz w:val="28"/>
          <w:szCs w:val="28"/>
        </w:rPr>
      </w:pPr>
      <w:r w:rsidRPr="000E4160">
        <w:rPr>
          <w:b/>
          <w:bCs/>
          <w:sz w:val="28"/>
          <w:szCs w:val="28"/>
        </w:rPr>
        <w:t>4. Hiện trạng môi trường của khu đất, thửa đất nông nghiệp và phi nông nghiệp</w:t>
      </w:r>
    </w:p>
    <w:p w:rsidR="000E4160" w:rsidRPr="000E4160" w:rsidRDefault="000E4160" w:rsidP="000E4160">
      <w:pPr>
        <w:spacing w:before="120" w:after="120"/>
        <w:ind w:firstLine="567"/>
        <w:jc w:val="both"/>
        <w:rPr>
          <w:sz w:val="28"/>
          <w:szCs w:val="28"/>
        </w:rPr>
      </w:pPr>
      <w:r w:rsidRPr="000E4160">
        <w:rPr>
          <w:sz w:val="28"/>
          <w:szCs w:val="28"/>
        </w:rPr>
        <w:t>- Các địa điểm nằm trong phạm vi bán kính 500m của khu đất cần định giá hoặc khu đất so sánh có thể ảnh hưởng đến giá đất như: điểm tập kết, xử lý, trung chuyển chất thải, rác thải; lò hỏa táng; nghĩa trang, nghĩa địa,...</w:t>
      </w:r>
    </w:p>
    <w:p w:rsidR="000E4160" w:rsidRPr="000E4160" w:rsidRDefault="000E4160" w:rsidP="000E4160">
      <w:pPr>
        <w:spacing w:before="120" w:after="120"/>
        <w:ind w:firstLine="567"/>
        <w:jc w:val="both"/>
        <w:rPr>
          <w:sz w:val="28"/>
          <w:szCs w:val="28"/>
        </w:rPr>
      </w:pPr>
      <w:r w:rsidRPr="000E4160">
        <w:rPr>
          <w:sz w:val="28"/>
          <w:szCs w:val="28"/>
        </w:rPr>
        <w:t>- Tổ chức tư vấn xác định giá đất chịu trách nhiệm chứng minh mức độ ảnh hưởng của các địa điểm nêu trên và chứng minh tỷ lệ điều chỉnh (nếu có) bằng cặp thông tin giá giao dịch trên thị trường; tỷ lệ điều chỉnh không vượt quá 15%.</w:t>
      </w:r>
    </w:p>
    <w:p w:rsidR="000E4160" w:rsidRPr="000E4160" w:rsidRDefault="000E4160" w:rsidP="000E4160">
      <w:pPr>
        <w:spacing w:before="120" w:after="120"/>
        <w:ind w:firstLine="567"/>
        <w:jc w:val="both"/>
        <w:rPr>
          <w:sz w:val="28"/>
          <w:szCs w:val="28"/>
        </w:rPr>
      </w:pPr>
      <w:r w:rsidRPr="000E4160">
        <w:rPr>
          <w:b/>
          <w:bCs/>
          <w:sz w:val="28"/>
          <w:szCs w:val="28"/>
        </w:rPr>
        <w:t>5. Các yếu tố khác ảnh hưởng đến giá đất của khu đất, thửa đất nông nghiệp và phi nông nghiệp</w:t>
      </w:r>
    </w:p>
    <w:p w:rsidR="000E4160" w:rsidRDefault="000E4160" w:rsidP="000E4160">
      <w:pPr>
        <w:spacing w:before="120" w:after="120"/>
        <w:ind w:firstLine="567"/>
        <w:jc w:val="both"/>
        <w:rPr>
          <w:sz w:val="28"/>
          <w:szCs w:val="28"/>
        </w:rPr>
      </w:pPr>
      <w:r w:rsidRPr="000E4160">
        <w:rPr>
          <w:sz w:val="28"/>
          <w:szCs w:val="28"/>
        </w:rPr>
        <w:t>Ngoài các yếu tố nêu trên, trường hợp có phát sinh các yếu tố khác ảnh hưởng đến giá đất phù hợp theo quy định tại Điều 8 Nghị định số 71/2024/NĐ-CP ngày 27 tháng 6 năm 2024 của Chính phủ thì Tổ chức tư vấn xác định giá đất đề xuất mức độ ảnh hưởng và tỷ lệ điều chỉnh cụ thể để Hội đồng Thẩm định giá đất xem xét, quyết định.</w:t>
      </w: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Default="000E4160" w:rsidP="000E4160">
      <w:pPr>
        <w:spacing w:before="120" w:after="120"/>
        <w:ind w:firstLine="567"/>
        <w:jc w:val="both"/>
        <w:rPr>
          <w:sz w:val="28"/>
          <w:szCs w:val="28"/>
        </w:rPr>
      </w:pPr>
    </w:p>
    <w:p w:rsidR="000E4160" w:rsidRPr="000E4160" w:rsidRDefault="000E4160" w:rsidP="000E4160">
      <w:pPr>
        <w:jc w:val="center"/>
        <w:rPr>
          <w:sz w:val="28"/>
          <w:szCs w:val="28"/>
        </w:rPr>
      </w:pPr>
      <w:bookmarkStart w:id="3" w:name="chuong_pl1"/>
      <w:r w:rsidRPr="000E4160">
        <w:rPr>
          <w:b/>
          <w:bCs/>
          <w:sz w:val="28"/>
          <w:szCs w:val="28"/>
        </w:rPr>
        <w:lastRenderedPageBreak/>
        <w:t>PHỤ LỤC I</w:t>
      </w:r>
      <w:bookmarkEnd w:id="3"/>
      <w:r>
        <w:rPr>
          <w:b/>
          <w:bCs/>
          <w:sz w:val="28"/>
          <w:szCs w:val="28"/>
        </w:rPr>
        <w:t>I</w:t>
      </w:r>
    </w:p>
    <w:p w:rsidR="000E4160" w:rsidRDefault="000E4160" w:rsidP="000E4160">
      <w:pPr>
        <w:jc w:val="center"/>
        <w:rPr>
          <w:b/>
          <w:sz w:val="28"/>
          <w:szCs w:val="28"/>
        </w:rPr>
      </w:pPr>
      <w:bookmarkStart w:id="4" w:name="chuong_pl1_name"/>
      <w:r>
        <w:rPr>
          <w:b/>
          <w:sz w:val="28"/>
          <w:szCs w:val="28"/>
        </w:rPr>
        <w:t>Các</w:t>
      </w:r>
      <w:r w:rsidRPr="000E4160">
        <w:rPr>
          <w:b/>
          <w:sz w:val="28"/>
          <w:szCs w:val="28"/>
        </w:rPr>
        <w:t xml:space="preserve"> yếu tố ước tính doanh thu phát triển, chi phí phát triển </w:t>
      </w:r>
    </w:p>
    <w:p w:rsidR="000E4160" w:rsidRDefault="000E4160" w:rsidP="000E4160">
      <w:pPr>
        <w:jc w:val="center"/>
        <w:rPr>
          <w:b/>
          <w:sz w:val="28"/>
          <w:szCs w:val="28"/>
        </w:rPr>
      </w:pPr>
      <w:r w:rsidRPr="000E4160">
        <w:rPr>
          <w:b/>
          <w:sz w:val="28"/>
          <w:szCs w:val="28"/>
        </w:rPr>
        <w:t>của thửa đất, khu đất thực hiện dự án nhà ở cao tầng</w:t>
      </w:r>
      <w:bookmarkEnd w:id="4"/>
    </w:p>
    <w:p w:rsidR="000E4160" w:rsidRPr="000E4160" w:rsidRDefault="000E4160" w:rsidP="000E4160">
      <w:pPr>
        <w:jc w:val="center"/>
        <w:rPr>
          <w:b/>
          <w:sz w:val="28"/>
          <w:szCs w:val="28"/>
        </w:rPr>
      </w:pPr>
    </w:p>
    <w:p w:rsidR="000E4160" w:rsidRPr="000E4160" w:rsidRDefault="000E4160" w:rsidP="009A15D9">
      <w:pPr>
        <w:spacing w:before="120" w:after="280" w:afterAutospacing="1"/>
        <w:ind w:firstLine="567"/>
        <w:jc w:val="both"/>
        <w:rPr>
          <w:sz w:val="28"/>
          <w:szCs w:val="28"/>
        </w:rPr>
      </w:pPr>
      <w:r w:rsidRPr="000E4160">
        <w:rPr>
          <w:b/>
          <w:bCs/>
          <w:sz w:val="28"/>
          <w:szCs w:val="28"/>
        </w:rPr>
        <w:t xml:space="preserve">I. </w:t>
      </w:r>
      <w:r w:rsidR="00B1542A">
        <w:rPr>
          <w:b/>
          <w:bCs/>
          <w:sz w:val="28"/>
          <w:szCs w:val="28"/>
        </w:rPr>
        <w:t>Các</w:t>
      </w:r>
      <w:r w:rsidRPr="000E4160">
        <w:rPr>
          <w:b/>
          <w:bCs/>
          <w:sz w:val="28"/>
          <w:szCs w:val="28"/>
        </w:rPr>
        <w:t xml:space="preserve"> yếu tố ước tính chi phí phát triển</w:t>
      </w:r>
    </w:p>
    <w:p w:rsidR="000E4160" w:rsidRPr="000E4160" w:rsidRDefault="000E4160" w:rsidP="009A15D9">
      <w:pPr>
        <w:spacing w:before="120" w:after="280" w:afterAutospacing="1"/>
        <w:ind w:firstLine="567"/>
        <w:jc w:val="both"/>
        <w:rPr>
          <w:sz w:val="28"/>
          <w:szCs w:val="28"/>
        </w:rPr>
      </w:pPr>
      <w:r w:rsidRPr="000E4160">
        <w:rPr>
          <w:b/>
          <w:bCs/>
          <w:sz w:val="28"/>
          <w:szCs w:val="28"/>
        </w:rPr>
        <w:t>1. Thời gian xây dựng, tiến độ xây dựng</w:t>
      </w:r>
    </w:p>
    <w:p w:rsidR="000E4160" w:rsidRPr="000E4160" w:rsidRDefault="000E4160" w:rsidP="009A15D9">
      <w:pPr>
        <w:spacing w:before="120" w:after="280" w:afterAutospacing="1"/>
        <w:ind w:firstLine="567"/>
        <w:jc w:val="both"/>
        <w:rPr>
          <w:sz w:val="28"/>
          <w:szCs w:val="28"/>
        </w:rPr>
      </w:pPr>
      <w:r w:rsidRPr="000E4160">
        <w:rPr>
          <w:sz w:val="28"/>
          <w:szCs w:val="28"/>
        </w:rPr>
        <w:t>a) Dự án có quy mô dưới 500 căn hộ</w:t>
      </w:r>
    </w:p>
    <w:p w:rsidR="000E4160" w:rsidRPr="000E4160" w:rsidRDefault="000E4160" w:rsidP="009A15D9">
      <w:pPr>
        <w:spacing w:before="120" w:after="280" w:afterAutospacing="1"/>
        <w:ind w:firstLine="567"/>
        <w:jc w:val="both"/>
        <w:rPr>
          <w:sz w:val="28"/>
          <w:szCs w:val="28"/>
        </w:rPr>
      </w:pPr>
      <w:r w:rsidRPr="000E4160">
        <w:rPr>
          <w:sz w:val="28"/>
          <w:szCs w:val="28"/>
        </w:rPr>
        <w:t>- Thời gian xây dựng: 02 năm tính từ ngày được Nhà nước giao đất, cho thuê đất, cho phép chuyển mục đích sử dụng đất.</w:t>
      </w:r>
    </w:p>
    <w:p w:rsidR="000E4160" w:rsidRPr="000E4160" w:rsidRDefault="000E4160" w:rsidP="009A15D9">
      <w:pPr>
        <w:spacing w:before="120" w:after="280" w:afterAutospacing="1"/>
        <w:ind w:firstLine="567"/>
        <w:jc w:val="both"/>
        <w:rPr>
          <w:sz w:val="28"/>
          <w:szCs w:val="28"/>
        </w:rPr>
      </w:pPr>
      <w:r w:rsidRPr="000E4160">
        <w:rPr>
          <w:sz w:val="28"/>
          <w:szCs w:val="28"/>
        </w:rPr>
        <w:t>- Tiến độ xây dựng qua từng năm như sau: năm thứ nhất 50%; năm thứ hai 50%.</w:t>
      </w:r>
    </w:p>
    <w:p w:rsidR="000E4160" w:rsidRPr="000E4160" w:rsidRDefault="000E4160" w:rsidP="009A15D9">
      <w:pPr>
        <w:spacing w:before="120" w:after="280" w:afterAutospacing="1"/>
        <w:ind w:firstLine="567"/>
        <w:jc w:val="both"/>
        <w:rPr>
          <w:sz w:val="28"/>
          <w:szCs w:val="28"/>
        </w:rPr>
      </w:pPr>
      <w:r w:rsidRPr="000E4160">
        <w:rPr>
          <w:sz w:val="28"/>
          <w:szCs w:val="28"/>
        </w:rPr>
        <w:t>b) Dự án có quy mô từ 500 căn hộ đến 1000 căn hộ</w:t>
      </w:r>
    </w:p>
    <w:p w:rsidR="000E4160" w:rsidRPr="000E4160" w:rsidRDefault="000E4160" w:rsidP="009A15D9">
      <w:pPr>
        <w:spacing w:before="120" w:after="280" w:afterAutospacing="1"/>
        <w:ind w:firstLine="567"/>
        <w:jc w:val="both"/>
        <w:rPr>
          <w:sz w:val="28"/>
          <w:szCs w:val="28"/>
        </w:rPr>
      </w:pPr>
      <w:r w:rsidRPr="000E4160">
        <w:rPr>
          <w:sz w:val="28"/>
          <w:szCs w:val="28"/>
        </w:rPr>
        <w:t>- Thời gian xây dựng: 03 năm tính từ ngày được Nhà nước giao đất, cho thuê đất, cho phép chuyển mục đích sử dụng đất.</w:t>
      </w:r>
    </w:p>
    <w:p w:rsidR="000E4160" w:rsidRPr="000E4160" w:rsidRDefault="000E4160" w:rsidP="009A15D9">
      <w:pPr>
        <w:spacing w:before="120" w:after="280" w:afterAutospacing="1"/>
        <w:ind w:firstLine="567"/>
        <w:jc w:val="both"/>
        <w:rPr>
          <w:sz w:val="28"/>
          <w:szCs w:val="28"/>
        </w:rPr>
      </w:pPr>
      <w:r w:rsidRPr="000E4160">
        <w:rPr>
          <w:sz w:val="28"/>
          <w:szCs w:val="28"/>
        </w:rPr>
        <w:t>- Tiến độ xây dựng qua từng năm như sau: năm thứ nhất 30%; năm thứ hai 40%; năm thứ ba 30%.</w:t>
      </w:r>
    </w:p>
    <w:p w:rsidR="000E4160" w:rsidRPr="000E4160" w:rsidRDefault="000E4160" w:rsidP="009A15D9">
      <w:pPr>
        <w:spacing w:before="120" w:after="280" w:afterAutospacing="1"/>
        <w:ind w:firstLine="567"/>
        <w:jc w:val="both"/>
        <w:rPr>
          <w:sz w:val="28"/>
          <w:szCs w:val="28"/>
        </w:rPr>
      </w:pPr>
      <w:r w:rsidRPr="000E4160">
        <w:rPr>
          <w:sz w:val="28"/>
          <w:szCs w:val="28"/>
        </w:rPr>
        <w:t>c) Dự án có quy mô trên 1000 căn hộ</w:t>
      </w:r>
    </w:p>
    <w:p w:rsidR="000E4160" w:rsidRPr="000E4160" w:rsidRDefault="000E4160" w:rsidP="009A15D9">
      <w:pPr>
        <w:spacing w:before="120" w:after="280" w:afterAutospacing="1"/>
        <w:ind w:firstLine="567"/>
        <w:jc w:val="both"/>
        <w:rPr>
          <w:sz w:val="28"/>
          <w:szCs w:val="28"/>
        </w:rPr>
      </w:pPr>
      <w:r w:rsidRPr="000E4160">
        <w:rPr>
          <w:sz w:val="28"/>
          <w:szCs w:val="28"/>
        </w:rPr>
        <w:t>- Thời gian xây dựng: 03 năm tính từ ngày được Nhà nước giao đất, cho thuê đất, cho phép chuyển mục đích sử dụng đất.</w:t>
      </w:r>
    </w:p>
    <w:p w:rsidR="000E4160" w:rsidRPr="000E4160" w:rsidRDefault="000E4160" w:rsidP="009A15D9">
      <w:pPr>
        <w:spacing w:before="120" w:after="280" w:afterAutospacing="1"/>
        <w:ind w:firstLine="567"/>
        <w:jc w:val="both"/>
        <w:rPr>
          <w:sz w:val="28"/>
          <w:szCs w:val="28"/>
        </w:rPr>
      </w:pPr>
      <w:r w:rsidRPr="000E4160">
        <w:rPr>
          <w:sz w:val="28"/>
          <w:szCs w:val="28"/>
        </w:rPr>
        <w:t>- Tiến độ xây dựng qua từng năm như sau: năm thứ nhất 30%; năm thứ hai 30%; năm thứ ba 40%.</w:t>
      </w:r>
    </w:p>
    <w:p w:rsidR="000E4160" w:rsidRPr="000E4160" w:rsidRDefault="000E4160" w:rsidP="009A15D9">
      <w:pPr>
        <w:spacing w:before="120" w:after="280" w:afterAutospacing="1"/>
        <w:ind w:firstLine="567"/>
        <w:jc w:val="both"/>
        <w:rPr>
          <w:sz w:val="28"/>
          <w:szCs w:val="28"/>
        </w:rPr>
      </w:pPr>
      <w:r w:rsidRPr="000E4160">
        <w:rPr>
          <w:sz w:val="28"/>
          <w:szCs w:val="28"/>
        </w:rPr>
        <w:t>Việc ước tính tổng chi phí đầu tư xây dựng căn cứ theo suất vốn đầu tư xây dựng do Bộ Xây dựng công bố và chỉ số giá xây dựng do Sở Xây dựng ban hành của quý liền kề trước thời điểm định giá đất.</w:t>
      </w:r>
    </w:p>
    <w:p w:rsidR="000E4160" w:rsidRPr="000E4160" w:rsidRDefault="000E4160" w:rsidP="009A15D9">
      <w:pPr>
        <w:spacing w:before="120" w:after="280" w:afterAutospacing="1"/>
        <w:ind w:firstLine="567"/>
        <w:jc w:val="both"/>
        <w:rPr>
          <w:sz w:val="28"/>
          <w:szCs w:val="28"/>
        </w:rPr>
      </w:pPr>
      <w:r w:rsidRPr="000E4160">
        <w:rPr>
          <w:b/>
          <w:bCs/>
          <w:sz w:val="28"/>
          <w:szCs w:val="28"/>
        </w:rPr>
        <w:t xml:space="preserve">2. Chi phí kinh doanh: </w:t>
      </w:r>
      <w:r w:rsidRPr="000E4160">
        <w:rPr>
          <w:sz w:val="28"/>
          <w:szCs w:val="28"/>
        </w:rPr>
        <w:t>10% tổng doanh thu.</w:t>
      </w:r>
    </w:p>
    <w:p w:rsidR="000E4160" w:rsidRPr="000E4160" w:rsidRDefault="000E4160" w:rsidP="009A15D9">
      <w:pPr>
        <w:spacing w:before="120" w:after="280" w:afterAutospacing="1"/>
        <w:ind w:firstLine="567"/>
        <w:jc w:val="both"/>
        <w:rPr>
          <w:sz w:val="28"/>
          <w:szCs w:val="28"/>
        </w:rPr>
      </w:pPr>
      <w:r w:rsidRPr="000E4160">
        <w:rPr>
          <w:b/>
          <w:bCs/>
          <w:sz w:val="28"/>
          <w:szCs w:val="28"/>
        </w:rPr>
        <w:t>3. Chi phí lãi vay, lợi nhuận của nhà đầu tư:</w:t>
      </w:r>
      <w:r w:rsidRPr="000E4160">
        <w:rPr>
          <w:sz w:val="28"/>
          <w:szCs w:val="28"/>
        </w:rPr>
        <w:t xml:space="preserve"> (có tính đến vốn chủ sở hữu, rủi ro trong kinh doanh) bằng 13% tổng của chi phí đầu tư xây dựng, chi phí kinh doanh và giá trị quyền sử dụng đất của khu đất, thửa đất cần định giá.</w:t>
      </w:r>
    </w:p>
    <w:p w:rsidR="000E4160" w:rsidRPr="000E4160" w:rsidRDefault="000E4160" w:rsidP="009A15D9">
      <w:pPr>
        <w:spacing w:before="120" w:after="280" w:afterAutospacing="1"/>
        <w:ind w:firstLine="567"/>
        <w:jc w:val="both"/>
        <w:rPr>
          <w:sz w:val="28"/>
          <w:szCs w:val="28"/>
        </w:rPr>
      </w:pPr>
      <w:r w:rsidRPr="000E4160">
        <w:rPr>
          <w:b/>
          <w:bCs/>
          <w:sz w:val="28"/>
          <w:szCs w:val="28"/>
        </w:rPr>
        <w:t xml:space="preserve">II. </w:t>
      </w:r>
      <w:r w:rsidR="00B1542A">
        <w:rPr>
          <w:b/>
          <w:bCs/>
          <w:sz w:val="28"/>
          <w:szCs w:val="28"/>
        </w:rPr>
        <w:t>Các</w:t>
      </w:r>
      <w:r w:rsidRPr="000E4160">
        <w:rPr>
          <w:b/>
          <w:bCs/>
          <w:sz w:val="28"/>
          <w:szCs w:val="28"/>
        </w:rPr>
        <w:t xml:space="preserve"> yếu tố ước tính doanh thu phát triển</w:t>
      </w:r>
    </w:p>
    <w:p w:rsidR="000E4160" w:rsidRPr="000E4160" w:rsidRDefault="000E4160" w:rsidP="009A15D9">
      <w:pPr>
        <w:spacing w:before="120" w:after="280" w:afterAutospacing="1"/>
        <w:ind w:firstLine="567"/>
        <w:jc w:val="both"/>
        <w:rPr>
          <w:sz w:val="28"/>
          <w:szCs w:val="28"/>
        </w:rPr>
      </w:pPr>
      <w:r w:rsidRPr="000E4160">
        <w:rPr>
          <w:b/>
          <w:bCs/>
          <w:sz w:val="28"/>
          <w:szCs w:val="28"/>
        </w:rPr>
        <w:t>1. Thời điểm bắt đầu bán hàng:</w:t>
      </w:r>
      <w:r w:rsidRPr="000E4160">
        <w:rPr>
          <w:sz w:val="28"/>
          <w:szCs w:val="28"/>
        </w:rPr>
        <w:t xml:space="preserve"> tính từ năm thứ nhất kể từ ngày được Nhà nước giao đất, cho thuê đất, cho phép chuyển mục đích sử dụng đất.</w:t>
      </w:r>
    </w:p>
    <w:p w:rsidR="000E4160" w:rsidRPr="000E4160" w:rsidRDefault="000E4160" w:rsidP="009A15D9">
      <w:pPr>
        <w:spacing w:before="120" w:after="280" w:afterAutospacing="1"/>
        <w:ind w:firstLine="567"/>
        <w:jc w:val="both"/>
        <w:rPr>
          <w:sz w:val="28"/>
          <w:szCs w:val="28"/>
        </w:rPr>
      </w:pPr>
      <w:r w:rsidRPr="000E4160">
        <w:rPr>
          <w:b/>
          <w:bCs/>
          <w:sz w:val="28"/>
          <w:szCs w:val="28"/>
        </w:rPr>
        <w:lastRenderedPageBreak/>
        <w:t>2. Thời gian bán hàng và tỷ lệ bán hàng</w:t>
      </w:r>
    </w:p>
    <w:p w:rsidR="000E4160" w:rsidRPr="000E4160" w:rsidRDefault="000E4160" w:rsidP="009A15D9">
      <w:pPr>
        <w:spacing w:before="120" w:after="280" w:afterAutospacing="1"/>
        <w:ind w:firstLine="567"/>
        <w:jc w:val="both"/>
        <w:rPr>
          <w:sz w:val="28"/>
          <w:szCs w:val="28"/>
        </w:rPr>
      </w:pPr>
      <w:r w:rsidRPr="000E4160">
        <w:rPr>
          <w:sz w:val="28"/>
          <w:szCs w:val="28"/>
        </w:rPr>
        <w:t>a) Dự án có quy mô dưới 500 căn hộ.</w:t>
      </w:r>
    </w:p>
    <w:p w:rsidR="000E4160" w:rsidRPr="000E4160" w:rsidRDefault="000E4160" w:rsidP="009A15D9">
      <w:pPr>
        <w:spacing w:before="120" w:after="280" w:afterAutospacing="1"/>
        <w:ind w:firstLine="567"/>
        <w:jc w:val="both"/>
        <w:rPr>
          <w:sz w:val="28"/>
          <w:szCs w:val="28"/>
        </w:rPr>
      </w:pPr>
      <w:r w:rsidRPr="000E4160">
        <w:rPr>
          <w:sz w:val="28"/>
          <w:szCs w:val="28"/>
        </w:rPr>
        <w:t>- Thời gian bán hàng trong 02 năm tính từ thời điểm bắt đầu bán hàng.</w:t>
      </w:r>
    </w:p>
    <w:p w:rsidR="000E4160" w:rsidRPr="000E4160" w:rsidRDefault="000E4160" w:rsidP="009A15D9">
      <w:pPr>
        <w:spacing w:before="120" w:after="280" w:afterAutospacing="1"/>
        <w:ind w:firstLine="567"/>
        <w:jc w:val="both"/>
        <w:rPr>
          <w:sz w:val="28"/>
          <w:szCs w:val="28"/>
        </w:rPr>
      </w:pPr>
      <w:r w:rsidRPr="000E4160">
        <w:rPr>
          <w:sz w:val="28"/>
          <w:szCs w:val="28"/>
        </w:rPr>
        <w:t>- Tỷ lệ qua các năm như sau: năm thứ nhất 30%; năm thứ hai 70%.</w:t>
      </w:r>
    </w:p>
    <w:p w:rsidR="000E4160" w:rsidRPr="000E4160" w:rsidRDefault="000E4160" w:rsidP="009A15D9">
      <w:pPr>
        <w:spacing w:before="120" w:after="280" w:afterAutospacing="1"/>
        <w:ind w:firstLine="567"/>
        <w:jc w:val="both"/>
        <w:rPr>
          <w:sz w:val="28"/>
          <w:szCs w:val="28"/>
        </w:rPr>
      </w:pPr>
      <w:r w:rsidRPr="000E4160">
        <w:rPr>
          <w:sz w:val="28"/>
          <w:szCs w:val="28"/>
        </w:rPr>
        <w:t>b) Dự án có quy mô từ 500 căn hộ đến 1000 căn hộ</w:t>
      </w:r>
    </w:p>
    <w:p w:rsidR="000E4160" w:rsidRPr="000E4160" w:rsidRDefault="000E4160" w:rsidP="009A15D9">
      <w:pPr>
        <w:spacing w:before="120" w:after="280" w:afterAutospacing="1"/>
        <w:ind w:firstLine="567"/>
        <w:jc w:val="both"/>
        <w:rPr>
          <w:sz w:val="28"/>
          <w:szCs w:val="28"/>
        </w:rPr>
      </w:pPr>
      <w:r w:rsidRPr="000E4160">
        <w:rPr>
          <w:sz w:val="28"/>
          <w:szCs w:val="28"/>
        </w:rPr>
        <w:t>- Thời gian bán hàng trong 03 năm tính từ thời điểm bắt đầu bán hàng.</w:t>
      </w:r>
    </w:p>
    <w:p w:rsidR="000E4160" w:rsidRPr="000E4160" w:rsidRDefault="000E4160" w:rsidP="009A15D9">
      <w:pPr>
        <w:spacing w:before="120" w:after="280" w:afterAutospacing="1"/>
        <w:ind w:firstLine="567"/>
        <w:jc w:val="both"/>
        <w:rPr>
          <w:sz w:val="28"/>
          <w:szCs w:val="28"/>
        </w:rPr>
      </w:pPr>
      <w:r w:rsidRPr="000E4160">
        <w:rPr>
          <w:sz w:val="28"/>
          <w:szCs w:val="28"/>
        </w:rPr>
        <w:t>- Tỷ lệ qua các năm như sau: năm thứ nhất 30%; năm thứ hai 40%; năm thứ ba 30%.</w:t>
      </w:r>
    </w:p>
    <w:p w:rsidR="000E4160" w:rsidRPr="000E4160" w:rsidRDefault="000E4160" w:rsidP="009A15D9">
      <w:pPr>
        <w:spacing w:before="120" w:after="280" w:afterAutospacing="1"/>
        <w:ind w:firstLine="567"/>
        <w:jc w:val="both"/>
        <w:rPr>
          <w:sz w:val="28"/>
          <w:szCs w:val="28"/>
        </w:rPr>
      </w:pPr>
      <w:r w:rsidRPr="000E4160">
        <w:rPr>
          <w:sz w:val="28"/>
          <w:szCs w:val="28"/>
        </w:rPr>
        <w:t>c) Dự án có quy mô trên 1000 căn hộ</w:t>
      </w:r>
    </w:p>
    <w:p w:rsidR="000E4160" w:rsidRPr="000E4160" w:rsidRDefault="000E4160" w:rsidP="009A15D9">
      <w:pPr>
        <w:spacing w:before="120" w:after="280" w:afterAutospacing="1"/>
        <w:ind w:firstLine="567"/>
        <w:jc w:val="both"/>
        <w:rPr>
          <w:sz w:val="28"/>
          <w:szCs w:val="28"/>
        </w:rPr>
      </w:pPr>
      <w:r w:rsidRPr="000E4160">
        <w:rPr>
          <w:sz w:val="28"/>
          <w:szCs w:val="28"/>
        </w:rPr>
        <w:t>- Thời gian bán hàng trong 03 năm tính từ thời điểm bắt đầu bán hàng</w:t>
      </w:r>
    </w:p>
    <w:p w:rsidR="000E4160" w:rsidRPr="000E4160" w:rsidRDefault="000E4160" w:rsidP="009A15D9">
      <w:pPr>
        <w:spacing w:before="120" w:after="280" w:afterAutospacing="1"/>
        <w:ind w:firstLine="567"/>
        <w:jc w:val="both"/>
        <w:rPr>
          <w:sz w:val="28"/>
          <w:szCs w:val="28"/>
        </w:rPr>
      </w:pPr>
      <w:r w:rsidRPr="000E4160">
        <w:rPr>
          <w:sz w:val="28"/>
          <w:szCs w:val="28"/>
        </w:rPr>
        <w:t>- Tỷ lệ qua các năm như sau: năm thứ nhất 30%; năm thứ hai 30%; năm thứ ba 40%.</w:t>
      </w:r>
    </w:p>
    <w:p w:rsidR="000E4160" w:rsidRPr="000E4160" w:rsidRDefault="000E4160" w:rsidP="009A15D9">
      <w:pPr>
        <w:spacing w:before="120" w:after="280" w:afterAutospacing="1"/>
        <w:ind w:firstLine="567"/>
        <w:jc w:val="both"/>
        <w:rPr>
          <w:sz w:val="28"/>
          <w:szCs w:val="28"/>
        </w:rPr>
      </w:pPr>
      <w:r w:rsidRPr="000E4160">
        <w:rPr>
          <w:b/>
          <w:bCs/>
          <w:sz w:val="28"/>
          <w:szCs w:val="28"/>
        </w:rPr>
        <w:t>3. Tỷ lệ lấp đầy (tính trên diện tích kinh doanh)</w:t>
      </w:r>
    </w:p>
    <w:p w:rsidR="000E4160" w:rsidRPr="000E4160" w:rsidRDefault="000E4160" w:rsidP="009A15D9">
      <w:pPr>
        <w:spacing w:before="120" w:after="280" w:afterAutospacing="1"/>
        <w:ind w:firstLine="567"/>
        <w:jc w:val="both"/>
        <w:rPr>
          <w:sz w:val="28"/>
          <w:szCs w:val="28"/>
        </w:rPr>
      </w:pPr>
      <w:r w:rsidRPr="000E4160">
        <w:rPr>
          <w:sz w:val="28"/>
          <w:szCs w:val="28"/>
        </w:rPr>
        <w:t>a) Dự án có quy mô dưới 500 căn hộ</w:t>
      </w:r>
    </w:p>
    <w:p w:rsidR="000E4160" w:rsidRPr="000E4160" w:rsidRDefault="000E4160" w:rsidP="009A15D9">
      <w:pPr>
        <w:spacing w:before="120" w:after="280" w:afterAutospacing="1"/>
        <w:ind w:firstLine="567"/>
        <w:jc w:val="both"/>
        <w:rPr>
          <w:sz w:val="28"/>
          <w:szCs w:val="28"/>
        </w:rPr>
      </w:pPr>
      <w:r w:rsidRPr="000E4160">
        <w:rPr>
          <w:sz w:val="28"/>
          <w:szCs w:val="28"/>
        </w:rPr>
        <w:t>- Tỷ lệ lấp đầy công trình hạ tầng xã hội có kinh doanh (trừ công trình thương mại, dịch vụ và bãi đỗ xe) qua các năm như sau: năm thứ nhất 0%; năm thứ hai 0%; từ năm thứ ba đến hết thời gian thực hiện dự án 100%.</w:t>
      </w:r>
    </w:p>
    <w:p w:rsidR="000E4160" w:rsidRPr="000E4160" w:rsidRDefault="000E4160" w:rsidP="009A15D9">
      <w:pPr>
        <w:spacing w:before="120" w:after="280" w:afterAutospacing="1"/>
        <w:ind w:firstLine="567"/>
        <w:jc w:val="both"/>
        <w:rPr>
          <w:sz w:val="28"/>
          <w:szCs w:val="28"/>
        </w:rPr>
      </w:pPr>
      <w:r w:rsidRPr="000E4160">
        <w:rPr>
          <w:sz w:val="28"/>
          <w:szCs w:val="28"/>
        </w:rPr>
        <w:t>- Tỷ lệ lấp đầy công trình thương mại, dịch vụ và bãi đỗ xe: năm thứ nhất 0%; năm thứ hai 0%; năm thứ ba 50%; năm thứ tư 80%; từ năm thứ năm đến hết thời gian thực hiện dự án 100%.</w:t>
      </w:r>
    </w:p>
    <w:p w:rsidR="000E4160" w:rsidRPr="000E4160" w:rsidRDefault="000E4160" w:rsidP="009A15D9">
      <w:pPr>
        <w:spacing w:before="120" w:after="280" w:afterAutospacing="1"/>
        <w:ind w:firstLine="567"/>
        <w:jc w:val="both"/>
        <w:rPr>
          <w:sz w:val="28"/>
          <w:szCs w:val="28"/>
        </w:rPr>
      </w:pPr>
      <w:r w:rsidRPr="000E4160">
        <w:rPr>
          <w:sz w:val="28"/>
          <w:szCs w:val="28"/>
        </w:rPr>
        <w:t>b) Dự án có quy mô từ 500 căn hộ đến 1000 căn hộ</w:t>
      </w:r>
    </w:p>
    <w:p w:rsidR="000E4160" w:rsidRPr="000E4160" w:rsidRDefault="000E4160" w:rsidP="009A15D9">
      <w:pPr>
        <w:spacing w:before="120" w:after="280" w:afterAutospacing="1"/>
        <w:ind w:firstLine="567"/>
        <w:jc w:val="both"/>
        <w:rPr>
          <w:sz w:val="28"/>
          <w:szCs w:val="28"/>
        </w:rPr>
      </w:pPr>
      <w:r w:rsidRPr="000E4160">
        <w:rPr>
          <w:sz w:val="28"/>
          <w:szCs w:val="28"/>
        </w:rPr>
        <w:t>- Tỷ lệ lấp đầy công trình hạ tầng xã hội có kinh doanh (trừ công trình thương mại, dịch vụ và bãi đỗ xe) qua các năm như sau: năm thứ nhất 0%; năm thứ hai 0%; năm thứ ba 0%; từ năm thứ tư đến hết thời gian thực hiện dự án 100%.</w:t>
      </w:r>
    </w:p>
    <w:p w:rsidR="000E4160" w:rsidRPr="000E4160" w:rsidRDefault="000E4160" w:rsidP="009A15D9">
      <w:pPr>
        <w:spacing w:before="120" w:after="280" w:afterAutospacing="1"/>
        <w:ind w:firstLine="567"/>
        <w:jc w:val="both"/>
        <w:rPr>
          <w:sz w:val="28"/>
          <w:szCs w:val="28"/>
        </w:rPr>
      </w:pPr>
      <w:r w:rsidRPr="000E4160">
        <w:rPr>
          <w:sz w:val="28"/>
          <w:szCs w:val="28"/>
        </w:rPr>
        <w:t>- Tỷ lệ lấp đầy công trình thương mại, dịch vụ và bãi đỗ xe: năm thứ nhất 0%; năm thứ hai 0%; năm thứ ba 0%; năm thứ tư 50%; năm thứ năm 80%; từ năm thứ sáu đến hết thời gian thực hiện dự án 100%.</w:t>
      </w:r>
    </w:p>
    <w:p w:rsidR="000E4160" w:rsidRPr="000E4160" w:rsidRDefault="000E4160" w:rsidP="009A15D9">
      <w:pPr>
        <w:spacing w:before="120" w:after="280" w:afterAutospacing="1"/>
        <w:ind w:firstLine="567"/>
        <w:jc w:val="both"/>
        <w:rPr>
          <w:sz w:val="28"/>
          <w:szCs w:val="28"/>
        </w:rPr>
      </w:pPr>
      <w:r w:rsidRPr="000E4160">
        <w:rPr>
          <w:sz w:val="28"/>
          <w:szCs w:val="28"/>
        </w:rPr>
        <w:t>c) Dự án có quy mô trên 1000 căn hộ</w:t>
      </w:r>
    </w:p>
    <w:p w:rsidR="000E4160" w:rsidRPr="000E4160" w:rsidRDefault="000E4160" w:rsidP="009A15D9">
      <w:pPr>
        <w:spacing w:before="120" w:after="280" w:afterAutospacing="1"/>
        <w:ind w:firstLine="567"/>
        <w:jc w:val="both"/>
        <w:rPr>
          <w:sz w:val="28"/>
          <w:szCs w:val="28"/>
        </w:rPr>
      </w:pPr>
      <w:r w:rsidRPr="000E4160">
        <w:rPr>
          <w:sz w:val="28"/>
          <w:szCs w:val="28"/>
        </w:rPr>
        <w:lastRenderedPageBreak/>
        <w:t>- Tỷ lệ lấp đầy công trình hạ tầng xã hội có kinh doanh (trừ công trình thương mại, dịch vụ và bãi đỗ xe) qua các năm như sau: năm thứ nhất 0%; năm thứ hai 0%; năm thứ ba 0%; từ năm thứ tư đến hết thời gian thực hiện dự án 100%.</w:t>
      </w:r>
    </w:p>
    <w:p w:rsidR="000E4160" w:rsidRDefault="000E4160" w:rsidP="009A15D9">
      <w:pPr>
        <w:spacing w:before="120" w:after="280" w:afterAutospacing="1"/>
        <w:ind w:firstLine="567"/>
        <w:jc w:val="both"/>
        <w:rPr>
          <w:sz w:val="28"/>
          <w:szCs w:val="28"/>
        </w:rPr>
      </w:pPr>
      <w:r w:rsidRPr="000E4160">
        <w:rPr>
          <w:sz w:val="28"/>
          <w:szCs w:val="28"/>
        </w:rPr>
        <w:t>- Tỷ lệ lấp đầy công trình thương mại, dịch vụ và bãi đỗ xe: năm thứ nhất 0%; năm thứ hai 0%; năm thứ ba 0%; năm thứ tư 50%; năm thứ năm 70%; từ năm thứ sáu đến hết thời gian thực hiện dự án 100%.</w:t>
      </w: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Pr="000E4160" w:rsidRDefault="000E4160" w:rsidP="000E4160">
      <w:pPr>
        <w:spacing w:before="120" w:after="280" w:afterAutospacing="1"/>
        <w:rPr>
          <w:sz w:val="28"/>
          <w:szCs w:val="28"/>
        </w:rPr>
      </w:pPr>
    </w:p>
    <w:p w:rsidR="000E4160" w:rsidRPr="000E4160" w:rsidRDefault="000E4160" w:rsidP="00B84001">
      <w:pPr>
        <w:spacing w:before="120" w:after="280" w:afterAutospacing="1"/>
        <w:jc w:val="center"/>
        <w:rPr>
          <w:sz w:val="28"/>
          <w:szCs w:val="28"/>
        </w:rPr>
      </w:pPr>
      <w:bookmarkStart w:id="5" w:name="chuong_pl2"/>
      <w:r w:rsidRPr="000E4160">
        <w:rPr>
          <w:b/>
          <w:bCs/>
          <w:sz w:val="28"/>
          <w:szCs w:val="28"/>
        </w:rPr>
        <w:lastRenderedPageBreak/>
        <w:t>PHỤ LỤC II</w:t>
      </w:r>
      <w:bookmarkEnd w:id="5"/>
      <w:r w:rsidR="00A11474">
        <w:rPr>
          <w:b/>
          <w:bCs/>
          <w:sz w:val="28"/>
          <w:szCs w:val="28"/>
        </w:rPr>
        <w:t>I</w:t>
      </w:r>
    </w:p>
    <w:p w:rsidR="000E4160" w:rsidRDefault="000E4160" w:rsidP="000E4160">
      <w:pPr>
        <w:jc w:val="center"/>
        <w:rPr>
          <w:b/>
          <w:sz w:val="28"/>
          <w:szCs w:val="28"/>
        </w:rPr>
      </w:pPr>
      <w:bookmarkStart w:id="6" w:name="chuong_pl2_name"/>
      <w:r>
        <w:rPr>
          <w:b/>
          <w:sz w:val="28"/>
          <w:szCs w:val="28"/>
        </w:rPr>
        <w:t>Các</w:t>
      </w:r>
      <w:r w:rsidRPr="000E4160">
        <w:rPr>
          <w:b/>
          <w:sz w:val="28"/>
          <w:szCs w:val="28"/>
        </w:rPr>
        <w:t xml:space="preserve"> yếu tố ước tính doanh thu phát triển, chi phí phát triển của thửa đất, khu đất thực hiện dự án nhà ở liền kề và biệt thự</w:t>
      </w:r>
      <w:bookmarkEnd w:id="6"/>
    </w:p>
    <w:p w:rsidR="000E4160" w:rsidRPr="000E4160" w:rsidRDefault="000E4160" w:rsidP="000E4160">
      <w:pPr>
        <w:jc w:val="center"/>
        <w:rPr>
          <w:b/>
          <w:sz w:val="28"/>
          <w:szCs w:val="28"/>
        </w:rPr>
      </w:pPr>
    </w:p>
    <w:p w:rsidR="000E4160" w:rsidRPr="000E4160" w:rsidRDefault="000E4160" w:rsidP="0054546C">
      <w:pPr>
        <w:spacing w:before="120" w:after="280" w:afterAutospacing="1"/>
        <w:ind w:firstLine="567"/>
        <w:jc w:val="both"/>
        <w:rPr>
          <w:sz w:val="28"/>
          <w:szCs w:val="28"/>
        </w:rPr>
      </w:pPr>
      <w:r w:rsidRPr="000E4160">
        <w:rPr>
          <w:b/>
          <w:bCs/>
          <w:sz w:val="28"/>
          <w:szCs w:val="28"/>
        </w:rPr>
        <w:t xml:space="preserve">I. </w:t>
      </w:r>
      <w:r w:rsidR="00B1542A">
        <w:rPr>
          <w:b/>
          <w:bCs/>
          <w:sz w:val="28"/>
          <w:szCs w:val="28"/>
        </w:rPr>
        <w:t>Các</w:t>
      </w:r>
      <w:r w:rsidRPr="000E4160">
        <w:rPr>
          <w:b/>
          <w:bCs/>
          <w:sz w:val="28"/>
          <w:szCs w:val="28"/>
        </w:rPr>
        <w:t xml:space="preserve"> yếu tố ước tính chi phí phát triển</w:t>
      </w:r>
    </w:p>
    <w:p w:rsidR="000E4160" w:rsidRPr="000E4160" w:rsidRDefault="000E4160" w:rsidP="0054546C">
      <w:pPr>
        <w:spacing w:before="120" w:after="280" w:afterAutospacing="1"/>
        <w:ind w:firstLine="567"/>
        <w:jc w:val="both"/>
        <w:rPr>
          <w:sz w:val="28"/>
          <w:szCs w:val="28"/>
        </w:rPr>
      </w:pPr>
      <w:r w:rsidRPr="000E4160">
        <w:rPr>
          <w:b/>
          <w:bCs/>
          <w:sz w:val="28"/>
          <w:szCs w:val="28"/>
        </w:rPr>
        <w:t>1. Thời gian xây dựng, tiến độ xây dựng</w:t>
      </w:r>
    </w:p>
    <w:p w:rsidR="000E4160" w:rsidRPr="000E4160" w:rsidRDefault="000E4160" w:rsidP="0054546C">
      <w:pPr>
        <w:spacing w:before="120" w:after="280" w:afterAutospacing="1"/>
        <w:ind w:firstLine="567"/>
        <w:jc w:val="both"/>
        <w:rPr>
          <w:sz w:val="28"/>
          <w:szCs w:val="28"/>
        </w:rPr>
      </w:pPr>
      <w:r w:rsidRPr="000E4160">
        <w:rPr>
          <w:sz w:val="28"/>
          <w:szCs w:val="28"/>
        </w:rPr>
        <w:t>a) Dự án có quy mô diện tích dưới 05ha</w:t>
      </w:r>
    </w:p>
    <w:p w:rsidR="000E4160" w:rsidRPr="000E4160" w:rsidRDefault="000E4160" w:rsidP="0054546C">
      <w:pPr>
        <w:spacing w:before="120" w:after="280" w:afterAutospacing="1"/>
        <w:ind w:firstLine="567"/>
        <w:jc w:val="both"/>
        <w:rPr>
          <w:sz w:val="28"/>
          <w:szCs w:val="28"/>
        </w:rPr>
      </w:pPr>
      <w:r w:rsidRPr="000E4160">
        <w:rPr>
          <w:sz w:val="28"/>
          <w:szCs w:val="28"/>
        </w:rPr>
        <w:t>- Thời gian xây dựng công trình hạ tầng kỹ thuật: 02 năm tính từ ngày được Nhà nước giao đất, cho thuê đất, cho phép chuyển mục đích sử dụng đất. Tiến độ đầu tư xây dựng qua từng năm như sau: năm thứ nhất 60%; năm thứ hai 40%.</w:t>
      </w:r>
    </w:p>
    <w:p w:rsidR="000E4160" w:rsidRPr="000E4160" w:rsidRDefault="000E4160" w:rsidP="0054546C">
      <w:pPr>
        <w:spacing w:before="120" w:after="280" w:afterAutospacing="1"/>
        <w:ind w:firstLine="567"/>
        <w:jc w:val="both"/>
        <w:rPr>
          <w:sz w:val="28"/>
          <w:szCs w:val="28"/>
        </w:rPr>
      </w:pPr>
      <w:r w:rsidRPr="000E4160">
        <w:rPr>
          <w:sz w:val="28"/>
          <w:szCs w:val="28"/>
        </w:rPr>
        <w:t>- Thời gian xây dựng nhà ở và các công trình xây dựng trên đất: 02 năm tính từ ngày được Nhà nước giao đất, cho thuê đất, cho phép chuyển mục đích sử dụng đất. Tiến độ đầu tư xây dựng qua từng năm như sau: năm thứ nhất 30%; năm thứ hai 70%.</w:t>
      </w:r>
    </w:p>
    <w:p w:rsidR="000E4160" w:rsidRPr="000E4160" w:rsidRDefault="000E4160" w:rsidP="0054546C">
      <w:pPr>
        <w:spacing w:before="120" w:after="280" w:afterAutospacing="1"/>
        <w:ind w:firstLine="567"/>
        <w:jc w:val="both"/>
        <w:rPr>
          <w:sz w:val="28"/>
          <w:szCs w:val="28"/>
        </w:rPr>
      </w:pPr>
      <w:r w:rsidRPr="000E4160">
        <w:rPr>
          <w:sz w:val="28"/>
          <w:szCs w:val="28"/>
        </w:rPr>
        <w:t>b) Dự án có quy mô diện tích từ 05ha đến dưới 20ha</w:t>
      </w:r>
    </w:p>
    <w:p w:rsidR="000E4160" w:rsidRPr="000E4160" w:rsidRDefault="000E4160" w:rsidP="0054546C">
      <w:pPr>
        <w:spacing w:before="120" w:after="280" w:afterAutospacing="1"/>
        <w:ind w:firstLine="567"/>
        <w:jc w:val="both"/>
        <w:rPr>
          <w:sz w:val="28"/>
          <w:szCs w:val="28"/>
        </w:rPr>
      </w:pPr>
      <w:r w:rsidRPr="000E4160">
        <w:rPr>
          <w:sz w:val="28"/>
          <w:szCs w:val="28"/>
        </w:rPr>
        <w:t>- Thời gian xây dựng công trình hạ tầng kỹ thuật: 02 năm tính từ ngày được Nhà nước giao đất, cho thuê đất, cho phép chuyển mục đích sử dụng đất. Tiến độ đầu tư xây dựng qua từng năm như sau: năm thứ nhất 60%; năm thứ hai 40%.</w:t>
      </w:r>
    </w:p>
    <w:p w:rsidR="000E4160" w:rsidRPr="000E4160" w:rsidRDefault="000E4160" w:rsidP="0054546C">
      <w:pPr>
        <w:spacing w:before="120" w:after="280" w:afterAutospacing="1"/>
        <w:ind w:firstLine="567"/>
        <w:jc w:val="both"/>
        <w:rPr>
          <w:sz w:val="28"/>
          <w:szCs w:val="28"/>
        </w:rPr>
      </w:pPr>
      <w:r w:rsidRPr="000E4160">
        <w:rPr>
          <w:sz w:val="28"/>
          <w:szCs w:val="28"/>
        </w:rPr>
        <w:t>- Thời gian xây dựng nhà ở và các công trình xây dựng trên đất: 03 năm tính từ ngày được Nhà nước giao đất, cho thuê đất, cho phép chuyển mục đích sử dụng đất. Tiến độ đầu tư xây dựng qua từng năm như sau: năm thứ nhất 20%; năm thứ hai 40%; năm thứ ba 40%.</w:t>
      </w:r>
    </w:p>
    <w:p w:rsidR="000E4160" w:rsidRPr="000E4160" w:rsidRDefault="000E4160" w:rsidP="0054546C">
      <w:pPr>
        <w:spacing w:before="120" w:after="280" w:afterAutospacing="1"/>
        <w:ind w:firstLine="567"/>
        <w:jc w:val="both"/>
        <w:rPr>
          <w:sz w:val="28"/>
          <w:szCs w:val="28"/>
        </w:rPr>
      </w:pPr>
      <w:r w:rsidRPr="000E4160">
        <w:rPr>
          <w:sz w:val="28"/>
          <w:szCs w:val="28"/>
        </w:rPr>
        <w:t>c) Dự án có quy mô diện tích từ 20ha đến 50ha</w:t>
      </w:r>
    </w:p>
    <w:p w:rsidR="000E4160" w:rsidRPr="000E4160" w:rsidRDefault="000E4160" w:rsidP="0054546C">
      <w:pPr>
        <w:spacing w:before="120" w:after="280" w:afterAutospacing="1"/>
        <w:ind w:firstLine="567"/>
        <w:jc w:val="both"/>
        <w:rPr>
          <w:sz w:val="28"/>
          <w:szCs w:val="28"/>
        </w:rPr>
      </w:pPr>
      <w:r w:rsidRPr="000E4160">
        <w:rPr>
          <w:sz w:val="28"/>
          <w:szCs w:val="28"/>
        </w:rPr>
        <w:t>- Thời gian xây dựng công trình hạ tầng kỹ thuật: 02 năm tính từ ngày được Nhà nước giao đất, cho thuê đất, cho phép chuyển mục đích sử dụng đất. Tiến độ đầu tư xây dựng qua từng năm như sau: năm thứ nhất 50%; năm thứ hai 50%.</w:t>
      </w:r>
    </w:p>
    <w:p w:rsidR="000E4160" w:rsidRPr="000E4160" w:rsidRDefault="000E4160" w:rsidP="0054546C">
      <w:pPr>
        <w:spacing w:before="120" w:after="280" w:afterAutospacing="1"/>
        <w:ind w:firstLine="567"/>
        <w:jc w:val="both"/>
        <w:rPr>
          <w:sz w:val="28"/>
          <w:szCs w:val="28"/>
        </w:rPr>
      </w:pPr>
      <w:r w:rsidRPr="000E4160">
        <w:rPr>
          <w:sz w:val="28"/>
          <w:szCs w:val="28"/>
        </w:rPr>
        <w:t>- Thời gian xây dựng nhà ở và các công trình xây dựng trên đất: 05 năm tính từ ngày được Nhà nước giao đất, cho thuê đất, cho phép chuyển mục đích sử dụng đất. Tiến độ đầu tư xây dựng qua từng năm như sau: năm thứ nhất 10%; năm thứ hai 25%; năm thứ ba 25%; năm thứ tư 25%; năm thứ năm 15%.</w:t>
      </w:r>
    </w:p>
    <w:p w:rsidR="000E4160" w:rsidRPr="000E4160" w:rsidRDefault="000E4160" w:rsidP="0054546C">
      <w:pPr>
        <w:spacing w:before="120" w:after="280" w:afterAutospacing="1"/>
        <w:ind w:firstLine="567"/>
        <w:jc w:val="both"/>
        <w:rPr>
          <w:sz w:val="28"/>
          <w:szCs w:val="28"/>
        </w:rPr>
      </w:pPr>
      <w:r w:rsidRPr="000E4160">
        <w:rPr>
          <w:sz w:val="28"/>
          <w:szCs w:val="28"/>
        </w:rPr>
        <w:t>d) Dự án có quy mô diện tích trên 50ha</w:t>
      </w:r>
    </w:p>
    <w:p w:rsidR="000E4160" w:rsidRPr="000E4160" w:rsidRDefault="000E4160" w:rsidP="0054546C">
      <w:pPr>
        <w:spacing w:before="120" w:after="280" w:afterAutospacing="1"/>
        <w:ind w:firstLine="567"/>
        <w:jc w:val="both"/>
        <w:rPr>
          <w:sz w:val="28"/>
          <w:szCs w:val="28"/>
        </w:rPr>
      </w:pPr>
      <w:r w:rsidRPr="000E4160">
        <w:rPr>
          <w:sz w:val="28"/>
          <w:szCs w:val="28"/>
        </w:rPr>
        <w:t xml:space="preserve">- Thời gian xây dựng công trình hạ tầng kỹ thuật: 03 năm tính từ ngày được Nhà nước giao đất, cho thuê đất, cho phép chuyển mục đích sử dụng đất. Tiến </w:t>
      </w:r>
      <w:r w:rsidRPr="000E4160">
        <w:rPr>
          <w:sz w:val="28"/>
          <w:szCs w:val="28"/>
        </w:rPr>
        <w:lastRenderedPageBreak/>
        <w:t>độ đầu tư xây dựng qua từng năm như sau: năm thứ nhất 30%; năm thứ hai 40%; năm thứ ba 30%.</w:t>
      </w:r>
    </w:p>
    <w:p w:rsidR="000E4160" w:rsidRPr="000E4160" w:rsidRDefault="000E4160" w:rsidP="0054546C">
      <w:pPr>
        <w:spacing w:before="120" w:after="280" w:afterAutospacing="1"/>
        <w:ind w:firstLine="567"/>
        <w:jc w:val="both"/>
        <w:rPr>
          <w:sz w:val="28"/>
          <w:szCs w:val="28"/>
        </w:rPr>
      </w:pPr>
      <w:r w:rsidRPr="000E4160">
        <w:rPr>
          <w:sz w:val="28"/>
          <w:szCs w:val="28"/>
        </w:rPr>
        <w:t>- Thời gian xây dựng nhà ở và các công trình xây dựng trên đất: 06 năm tính từ ngày được Nhà nước giao đất, cho thuê đất, cho phép chuyển mục đích sử dụng đất. Tiến độ đầu tư xây dựng qua từng năm như sau: năm thứ nhất 0%; năm thứ hai 10%; năm thứ ba 20%; năm thứ tư 30%; năm thứ năm 25%; năm thứ sáu 15%.</w:t>
      </w:r>
    </w:p>
    <w:p w:rsidR="000E4160" w:rsidRPr="000E4160" w:rsidRDefault="000E4160" w:rsidP="0054546C">
      <w:pPr>
        <w:spacing w:before="120" w:after="280" w:afterAutospacing="1"/>
        <w:ind w:firstLine="567"/>
        <w:jc w:val="both"/>
        <w:rPr>
          <w:sz w:val="28"/>
          <w:szCs w:val="28"/>
        </w:rPr>
      </w:pPr>
      <w:r w:rsidRPr="000E4160">
        <w:rPr>
          <w:sz w:val="28"/>
          <w:szCs w:val="28"/>
        </w:rPr>
        <w:t>Việc ước tính tổng chi phí đầu tư xây dựng căn cứ theo suất vốn đầu tư xây dựng do Bộ Xây dựng công bố và chỉ số giá xây dựng do Sở Xây dựng ban hành của quý liền kề trước thời điểm định giá đất.</w:t>
      </w:r>
    </w:p>
    <w:p w:rsidR="000E4160" w:rsidRPr="000E4160" w:rsidRDefault="000E4160" w:rsidP="0054546C">
      <w:pPr>
        <w:spacing w:before="120" w:after="280" w:afterAutospacing="1"/>
        <w:ind w:firstLine="567"/>
        <w:jc w:val="both"/>
        <w:rPr>
          <w:sz w:val="28"/>
          <w:szCs w:val="28"/>
        </w:rPr>
      </w:pPr>
      <w:r w:rsidRPr="000E4160">
        <w:rPr>
          <w:b/>
          <w:bCs/>
          <w:sz w:val="28"/>
          <w:szCs w:val="28"/>
        </w:rPr>
        <w:t>2. Chi phí kinh doanh:</w:t>
      </w:r>
      <w:r w:rsidRPr="000E4160">
        <w:rPr>
          <w:sz w:val="28"/>
          <w:szCs w:val="28"/>
        </w:rPr>
        <w:t xml:space="preserve"> 10% tổng doanh thu.</w:t>
      </w:r>
    </w:p>
    <w:p w:rsidR="000E4160" w:rsidRPr="000E4160" w:rsidRDefault="000E4160" w:rsidP="0054546C">
      <w:pPr>
        <w:spacing w:before="120" w:after="280" w:afterAutospacing="1"/>
        <w:ind w:firstLine="567"/>
        <w:jc w:val="both"/>
        <w:rPr>
          <w:sz w:val="28"/>
          <w:szCs w:val="28"/>
        </w:rPr>
      </w:pPr>
      <w:r w:rsidRPr="000E4160">
        <w:rPr>
          <w:b/>
          <w:bCs/>
          <w:sz w:val="28"/>
          <w:szCs w:val="28"/>
        </w:rPr>
        <w:t>3. Chi phí lãi vay, lợi nhuận của nhà đầu tư:</w:t>
      </w:r>
      <w:r w:rsidRPr="000E4160">
        <w:rPr>
          <w:sz w:val="28"/>
          <w:szCs w:val="28"/>
        </w:rPr>
        <w:t xml:space="preserve"> (có tính đến vốn chủ sở hữu, rủi ro trong kinh doanh) bằng 13% tổng của chi phí đầu tư xây dựng, chi phí kinh doanh và giá trị quyền sử dụng đất của khu đất, thửa đất cần định giá.</w:t>
      </w:r>
    </w:p>
    <w:p w:rsidR="000E4160" w:rsidRPr="000E4160" w:rsidRDefault="000E4160" w:rsidP="0054546C">
      <w:pPr>
        <w:spacing w:before="120" w:after="280" w:afterAutospacing="1"/>
        <w:ind w:firstLine="567"/>
        <w:jc w:val="both"/>
        <w:rPr>
          <w:sz w:val="28"/>
          <w:szCs w:val="28"/>
        </w:rPr>
      </w:pPr>
      <w:r w:rsidRPr="000E4160">
        <w:rPr>
          <w:b/>
          <w:bCs/>
          <w:sz w:val="28"/>
          <w:szCs w:val="28"/>
        </w:rPr>
        <w:t xml:space="preserve">II. </w:t>
      </w:r>
      <w:r w:rsidR="00B1542A">
        <w:rPr>
          <w:b/>
          <w:bCs/>
          <w:sz w:val="28"/>
          <w:szCs w:val="28"/>
        </w:rPr>
        <w:t>Các</w:t>
      </w:r>
      <w:r w:rsidRPr="000E4160">
        <w:rPr>
          <w:b/>
          <w:bCs/>
          <w:sz w:val="28"/>
          <w:szCs w:val="28"/>
        </w:rPr>
        <w:t xml:space="preserve"> yếu tố ước tính doanh thu phát triển</w:t>
      </w:r>
    </w:p>
    <w:p w:rsidR="000E4160" w:rsidRPr="000E4160" w:rsidRDefault="000E4160" w:rsidP="0054546C">
      <w:pPr>
        <w:spacing w:before="120" w:after="280" w:afterAutospacing="1"/>
        <w:ind w:firstLine="567"/>
        <w:jc w:val="both"/>
        <w:rPr>
          <w:sz w:val="28"/>
          <w:szCs w:val="28"/>
        </w:rPr>
      </w:pPr>
      <w:r w:rsidRPr="000E4160">
        <w:rPr>
          <w:b/>
          <w:bCs/>
          <w:sz w:val="28"/>
          <w:szCs w:val="28"/>
        </w:rPr>
        <w:t>1. Thời điểm bắt đầu bán hàng, thời gian bán hàng và tỷ lệ bán hàng</w:t>
      </w:r>
    </w:p>
    <w:p w:rsidR="000E4160" w:rsidRPr="000E4160" w:rsidRDefault="000E4160" w:rsidP="0054546C">
      <w:pPr>
        <w:spacing w:before="120" w:after="280" w:afterAutospacing="1"/>
        <w:ind w:firstLine="567"/>
        <w:jc w:val="both"/>
        <w:rPr>
          <w:sz w:val="28"/>
          <w:szCs w:val="28"/>
        </w:rPr>
      </w:pPr>
      <w:r w:rsidRPr="000E4160">
        <w:rPr>
          <w:sz w:val="28"/>
          <w:szCs w:val="28"/>
        </w:rPr>
        <w:t>a) Dự án có quy mô diện tích dưới 05ha</w:t>
      </w:r>
    </w:p>
    <w:p w:rsidR="000E4160" w:rsidRPr="000E4160" w:rsidRDefault="000E4160" w:rsidP="0054546C">
      <w:pPr>
        <w:spacing w:before="120" w:after="280" w:afterAutospacing="1"/>
        <w:ind w:firstLine="567"/>
        <w:jc w:val="both"/>
        <w:rPr>
          <w:sz w:val="28"/>
          <w:szCs w:val="28"/>
        </w:rPr>
      </w:pPr>
      <w:r w:rsidRPr="000E4160">
        <w:rPr>
          <w:sz w:val="28"/>
          <w:szCs w:val="28"/>
        </w:rPr>
        <w:t>- Thời điểm bắt đầu bán hàng: tính từ năm thứ hai kể từ ngày được Nhà nước giao đất, cho thuê đất, cho phép chuyển mục đích sử dụng đất.</w:t>
      </w:r>
    </w:p>
    <w:p w:rsidR="000E4160" w:rsidRPr="000E4160" w:rsidRDefault="000E4160" w:rsidP="0054546C">
      <w:pPr>
        <w:spacing w:before="120" w:after="280" w:afterAutospacing="1"/>
        <w:ind w:firstLine="567"/>
        <w:jc w:val="both"/>
        <w:rPr>
          <w:sz w:val="28"/>
          <w:szCs w:val="28"/>
        </w:rPr>
      </w:pPr>
      <w:r w:rsidRPr="000E4160">
        <w:rPr>
          <w:sz w:val="28"/>
          <w:szCs w:val="28"/>
        </w:rPr>
        <w:t>- Thời gian bán hàng trong 03 năm tính từ thời điểm bắt đầu bán hàng.</w:t>
      </w:r>
    </w:p>
    <w:p w:rsidR="000E4160" w:rsidRPr="000E4160" w:rsidRDefault="000E4160" w:rsidP="0054546C">
      <w:pPr>
        <w:spacing w:before="120" w:after="280" w:afterAutospacing="1"/>
        <w:ind w:firstLine="567"/>
        <w:jc w:val="both"/>
        <w:rPr>
          <w:sz w:val="28"/>
          <w:szCs w:val="28"/>
        </w:rPr>
      </w:pPr>
      <w:r w:rsidRPr="000E4160">
        <w:rPr>
          <w:sz w:val="28"/>
          <w:szCs w:val="28"/>
        </w:rPr>
        <w:t>- Tỷ lệ qua các năm như sau: năm thứ nhất 30%; năm thứ hai 40%; năm thứ ba 30%.</w:t>
      </w:r>
    </w:p>
    <w:p w:rsidR="000E4160" w:rsidRPr="000E4160" w:rsidRDefault="000E4160" w:rsidP="0054546C">
      <w:pPr>
        <w:spacing w:before="120" w:after="280" w:afterAutospacing="1"/>
        <w:ind w:firstLine="567"/>
        <w:jc w:val="both"/>
        <w:rPr>
          <w:sz w:val="28"/>
          <w:szCs w:val="28"/>
        </w:rPr>
      </w:pPr>
      <w:r w:rsidRPr="000E4160">
        <w:rPr>
          <w:sz w:val="28"/>
          <w:szCs w:val="28"/>
        </w:rPr>
        <w:t>b) Dự án có quy mô diện tích từ 05ha đến dưới 20ha</w:t>
      </w:r>
    </w:p>
    <w:p w:rsidR="000E4160" w:rsidRPr="000E4160" w:rsidRDefault="000E4160" w:rsidP="0054546C">
      <w:pPr>
        <w:spacing w:before="120" w:after="280" w:afterAutospacing="1"/>
        <w:ind w:firstLine="567"/>
        <w:jc w:val="both"/>
        <w:rPr>
          <w:sz w:val="28"/>
          <w:szCs w:val="28"/>
        </w:rPr>
      </w:pPr>
      <w:r w:rsidRPr="000E4160">
        <w:rPr>
          <w:sz w:val="28"/>
          <w:szCs w:val="28"/>
        </w:rPr>
        <w:t>- Thời điểm bắt đầu bán hàng: tính từ năm thứ hai kể từ ngày được Nhà nước giao đất, cho thuê đất, cho phép chuyển mục đích sử dụng đất.</w:t>
      </w:r>
    </w:p>
    <w:p w:rsidR="000E4160" w:rsidRPr="000E4160" w:rsidRDefault="000E4160" w:rsidP="0054546C">
      <w:pPr>
        <w:spacing w:before="120" w:after="280" w:afterAutospacing="1"/>
        <w:ind w:firstLine="567"/>
        <w:jc w:val="both"/>
        <w:rPr>
          <w:sz w:val="28"/>
          <w:szCs w:val="28"/>
        </w:rPr>
      </w:pPr>
      <w:r w:rsidRPr="000E4160">
        <w:rPr>
          <w:sz w:val="28"/>
          <w:szCs w:val="28"/>
        </w:rPr>
        <w:t>- Thời gian bán hàng trong 04 năm tính từ thời điểm bắt đầu bán hàng.</w:t>
      </w:r>
    </w:p>
    <w:p w:rsidR="000E4160" w:rsidRPr="000E4160" w:rsidRDefault="000E4160" w:rsidP="0054546C">
      <w:pPr>
        <w:spacing w:before="120" w:after="280" w:afterAutospacing="1"/>
        <w:ind w:firstLine="567"/>
        <w:jc w:val="both"/>
        <w:rPr>
          <w:sz w:val="28"/>
          <w:szCs w:val="28"/>
        </w:rPr>
      </w:pPr>
      <w:r w:rsidRPr="000E4160">
        <w:rPr>
          <w:sz w:val="28"/>
          <w:szCs w:val="28"/>
        </w:rPr>
        <w:t>- Tỷ lệ qua các năm như sau: năm thứ nhất 20%; năm thứ hai 30%; năm thứ ba 30%; năm thứ tư 20%.</w:t>
      </w:r>
    </w:p>
    <w:p w:rsidR="000E4160" w:rsidRPr="000E4160" w:rsidRDefault="000E4160" w:rsidP="0054546C">
      <w:pPr>
        <w:spacing w:before="120" w:after="280" w:afterAutospacing="1"/>
        <w:ind w:firstLine="567"/>
        <w:jc w:val="both"/>
        <w:rPr>
          <w:sz w:val="28"/>
          <w:szCs w:val="28"/>
        </w:rPr>
      </w:pPr>
      <w:r w:rsidRPr="000E4160">
        <w:rPr>
          <w:sz w:val="28"/>
          <w:szCs w:val="28"/>
        </w:rPr>
        <w:t>c) Dự án có quy mô diện tích từ 20ha đến 50ha</w:t>
      </w:r>
    </w:p>
    <w:p w:rsidR="000E4160" w:rsidRPr="000E4160" w:rsidRDefault="000E4160" w:rsidP="0054546C">
      <w:pPr>
        <w:spacing w:before="120" w:after="280" w:afterAutospacing="1"/>
        <w:ind w:firstLine="567"/>
        <w:jc w:val="both"/>
        <w:rPr>
          <w:sz w:val="28"/>
          <w:szCs w:val="28"/>
        </w:rPr>
      </w:pPr>
      <w:r w:rsidRPr="000E4160">
        <w:rPr>
          <w:sz w:val="28"/>
          <w:szCs w:val="28"/>
        </w:rPr>
        <w:t>- Thời điểm bắt đầu bán hàng: tính từ năm thứ hai kể từ ngày được Nhà nước giao đất, cho thuê đất, cho phép chuyển mục đích sử dụng đất.</w:t>
      </w:r>
    </w:p>
    <w:p w:rsidR="000E4160" w:rsidRPr="000E4160" w:rsidRDefault="000E4160" w:rsidP="0054546C">
      <w:pPr>
        <w:spacing w:before="120" w:after="280" w:afterAutospacing="1"/>
        <w:ind w:firstLine="567"/>
        <w:jc w:val="both"/>
        <w:rPr>
          <w:sz w:val="28"/>
          <w:szCs w:val="28"/>
        </w:rPr>
      </w:pPr>
      <w:r w:rsidRPr="000E4160">
        <w:rPr>
          <w:sz w:val="28"/>
          <w:szCs w:val="28"/>
        </w:rPr>
        <w:lastRenderedPageBreak/>
        <w:t>- Thời gian bán hàng trong 05 năm tính từ thời điểm bắt đầu bán hàng.</w:t>
      </w:r>
    </w:p>
    <w:p w:rsidR="000E4160" w:rsidRPr="000E4160" w:rsidRDefault="000E4160" w:rsidP="0054546C">
      <w:pPr>
        <w:spacing w:before="120" w:after="280" w:afterAutospacing="1"/>
        <w:ind w:firstLine="567"/>
        <w:jc w:val="both"/>
        <w:rPr>
          <w:sz w:val="28"/>
          <w:szCs w:val="28"/>
        </w:rPr>
      </w:pPr>
      <w:r w:rsidRPr="000E4160">
        <w:rPr>
          <w:sz w:val="28"/>
          <w:szCs w:val="28"/>
        </w:rPr>
        <w:t>- Tỷ lệ qua các năm như sau: năm thứ nhất 15%; năm thứ hai 25%; năm thứ ba 30%; năm thứ tư 25%; năm thứ năm 05%.</w:t>
      </w:r>
    </w:p>
    <w:p w:rsidR="000E4160" w:rsidRPr="000E4160" w:rsidRDefault="000E4160" w:rsidP="0054546C">
      <w:pPr>
        <w:spacing w:before="120" w:after="280" w:afterAutospacing="1"/>
        <w:ind w:firstLine="567"/>
        <w:jc w:val="both"/>
        <w:rPr>
          <w:sz w:val="28"/>
          <w:szCs w:val="28"/>
        </w:rPr>
      </w:pPr>
      <w:r w:rsidRPr="000E4160">
        <w:rPr>
          <w:sz w:val="28"/>
          <w:szCs w:val="28"/>
        </w:rPr>
        <w:t>d) Dự án có quy mô diện tích trên 50ha</w:t>
      </w:r>
    </w:p>
    <w:p w:rsidR="000E4160" w:rsidRPr="000E4160" w:rsidRDefault="000E4160" w:rsidP="0054546C">
      <w:pPr>
        <w:spacing w:before="120" w:after="280" w:afterAutospacing="1"/>
        <w:ind w:firstLine="567"/>
        <w:jc w:val="both"/>
        <w:rPr>
          <w:sz w:val="28"/>
          <w:szCs w:val="28"/>
        </w:rPr>
      </w:pPr>
      <w:r w:rsidRPr="000E4160">
        <w:rPr>
          <w:sz w:val="28"/>
          <w:szCs w:val="28"/>
        </w:rPr>
        <w:t>- Thời điểm bắt đầu bán hàng: tính từ năm thứ ba kể từ ngày được Nhà nước giao đất, cho thuê đất, cho phép chuyển mục đích sử dụng đất.</w:t>
      </w:r>
    </w:p>
    <w:p w:rsidR="000E4160" w:rsidRPr="000E4160" w:rsidRDefault="000E4160" w:rsidP="0054546C">
      <w:pPr>
        <w:spacing w:before="120" w:after="280" w:afterAutospacing="1"/>
        <w:ind w:firstLine="567"/>
        <w:jc w:val="both"/>
        <w:rPr>
          <w:sz w:val="28"/>
          <w:szCs w:val="28"/>
        </w:rPr>
      </w:pPr>
      <w:r w:rsidRPr="000E4160">
        <w:rPr>
          <w:sz w:val="28"/>
          <w:szCs w:val="28"/>
        </w:rPr>
        <w:t>- Thời gian bán hàng trong 04 năm tính từ thời điểm bắt đầu bán hàng.</w:t>
      </w:r>
    </w:p>
    <w:p w:rsidR="000E4160" w:rsidRPr="000E4160" w:rsidRDefault="000E4160" w:rsidP="0054546C">
      <w:pPr>
        <w:spacing w:before="120" w:after="280" w:afterAutospacing="1"/>
        <w:ind w:firstLine="567"/>
        <w:jc w:val="both"/>
        <w:rPr>
          <w:sz w:val="28"/>
          <w:szCs w:val="28"/>
        </w:rPr>
      </w:pPr>
      <w:r w:rsidRPr="000E4160">
        <w:rPr>
          <w:sz w:val="28"/>
          <w:szCs w:val="28"/>
        </w:rPr>
        <w:t>- Tỷ lệ qua các năm như sau: năm thứ nhất 30%; năm thứ hai 40%; năm thứ ba 25%; năm thứ tư 05%.</w:t>
      </w:r>
    </w:p>
    <w:p w:rsidR="000E4160" w:rsidRPr="000E4160" w:rsidRDefault="000E4160" w:rsidP="0054546C">
      <w:pPr>
        <w:spacing w:before="120" w:after="280" w:afterAutospacing="1"/>
        <w:ind w:firstLine="567"/>
        <w:jc w:val="both"/>
        <w:rPr>
          <w:sz w:val="28"/>
          <w:szCs w:val="28"/>
        </w:rPr>
      </w:pPr>
      <w:r w:rsidRPr="000E4160">
        <w:rPr>
          <w:b/>
          <w:bCs/>
          <w:sz w:val="28"/>
          <w:szCs w:val="28"/>
        </w:rPr>
        <w:t>2. Tỷ lệ lấp đầy (tính trên diện tích kinh doanh)</w:t>
      </w:r>
    </w:p>
    <w:p w:rsidR="000E4160" w:rsidRPr="000E4160" w:rsidRDefault="000E4160" w:rsidP="0054546C">
      <w:pPr>
        <w:spacing w:before="120" w:after="280" w:afterAutospacing="1"/>
        <w:ind w:firstLine="567"/>
        <w:jc w:val="both"/>
        <w:rPr>
          <w:sz w:val="28"/>
          <w:szCs w:val="28"/>
        </w:rPr>
      </w:pPr>
      <w:r w:rsidRPr="000E4160">
        <w:rPr>
          <w:sz w:val="28"/>
          <w:szCs w:val="28"/>
        </w:rPr>
        <w:t>a) Dự án có quy mô diện tích dưới 05ha</w:t>
      </w:r>
    </w:p>
    <w:p w:rsidR="000E4160" w:rsidRPr="000E4160" w:rsidRDefault="000E4160" w:rsidP="0054546C">
      <w:pPr>
        <w:spacing w:before="120" w:after="280" w:afterAutospacing="1"/>
        <w:ind w:firstLine="567"/>
        <w:jc w:val="both"/>
        <w:rPr>
          <w:sz w:val="28"/>
          <w:szCs w:val="28"/>
        </w:rPr>
      </w:pPr>
      <w:r w:rsidRPr="000E4160">
        <w:rPr>
          <w:sz w:val="28"/>
          <w:szCs w:val="28"/>
        </w:rPr>
        <w:t>- Tỷ lệ lấp đầy công trình hạ tầng xã hội (trừ dịch vụ bãi đỗ xe) có kinh doanh qua các năm như sau: năm thứ nhất 0%; năm thứ hai 0%; năm thứ ba 0%; năm thứ tư 60%; từ năm thứ năm đến hết thời gian thực hiện dự án 80%.</w:t>
      </w:r>
    </w:p>
    <w:p w:rsidR="000E4160" w:rsidRPr="000E4160" w:rsidRDefault="000E4160" w:rsidP="0054546C">
      <w:pPr>
        <w:spacing w:before="120" w:after="280" w:afterAutospacing="1"/>
        <w:ind w:firstLine="567"/>
        <w:jc w:val="both"/>
        <w:rPr>
          <w:sz w:val="28"/>
          <w:szCs w:val="28"/>
        </w:rPr>
      </w:pPr>
      <w:r w:rsidRPr="000E4160">
        <w:rPr>
          <w:sz w:val="28"/>
          <w:szCs w:val="28"/>
        </w:rPr>
        <w:t>- Tỷ lệ lấp đầy dịch vụ bãi đỗ xe: từ năm thứ tư đến hết thời gian thực hiện dự án là 65%.</w:t>
      </w:r>
    </w:p>
    <w:p w:rsidR="000E4160" w:rsidRPr="000E4160" w:rsidRDefault="000E4160" w:rsidP="0054546C">
      <w:pPr>
        <w:spacing w:before="120" w:after="280" w:afterAutospacing="1"/>
        <w:ind w:firstLine="567"/>
        <w:jc w:val="both"/>
        <w:rPr>
          <w:sz w:val="28"/>
          <w:szCs w:val="28"/>
        </w:rPr>
      </w:pPr>
      <w:r w:rsidRPr="000E4160">
        <w:rPr>
          <w:sz w:val="28"/>
          <w:szCs w:val="28"/>
        </w:rPr>
        <w:t>b) Dự án có quy mô diện tích từ 05ha đến dưới 20ha</w:t>
      </w:r>
    </w:p>
    <w:p w:rsidR="000E4160" w:rsidRPr="000E4160" w:rsidRDefault="000E4160" w:rsidP="0054546C">
      <w:pPr>
        <w:spacing w:before="120" w:after="280" w:afterAutospacing="1"/>
        <w:ind w:firstLine="567"/>
        <w:jc w:val="both"/>
        <w:rPr>
          <w:sz w:val="28"/>
          <w:szCs w:val="28"/>
        </w:rPr>
      </w:pPr>
      <w:r w:rsidRPr="000E4160">
        <w:rPr>
          <w:sz w:val="28"/>
          <w:szCs w:val="28"/>
        </w:rPr>
        <w:t>- Tỷ lệ lấp đầy công trình hạ tầng xã hội (trừ dịch vụ bãi đỗ xe) có kinh doanh qua các năm như sau: năm thứ nhất 0%; năm thứ hai 0%; năm thứ ba 0%; năm thứ tư 40%; năm thứ năm 60%; từ năm thứ sáu đến hết thời gian thực 80%.</w:t>
      </w:r>
    </w:p>
    <w:p w:rsidR="000E4160" w:rsidRPr="000E4160" w:rsidRDefault="000E4160" w:rsidP="0054546C">
      <w:pPr>
        <w:spacing w:before="120" w:after="280" w:afterAutospacing="1"/>
        <w:ind w:firstLine="567"/>
        <w:jc w:val="both"/>
        <w:rPr>
          <w:sz w:val="28"/>
          <w:szCs w:val="28"/>
        </w:rPr>
      </w:pPr>
      <w:r w:rsidRPr="000E4160">
        <w:rPr>
          <w:sz w:val="28"/>
          <w:szCs w:val="28"/>
        </w:rPr>
        <w:t>- Tỷ lệ lấp đầy dịch vụ bãi đỗ xe: từ năm thứ năm đến hết thời gian thực hiện dự án là 65%.</w:t>
      </w:r>
    </w:p>
    <w:p w:rsidR="000E4160" w:rsidRPr="000E4160" w:rsidRDefault="000E4160" w:rsidP="0054546C">
      <w:pPr>
        <w:spacing w:before="120" w:after="280" w:afterAutospacing="1"/>
        <w:ind w:firstLine="567"/>
        <w:jc w:val="both"/>
        <w:rPr>
          <w:sz w:val="28"/>
          <w:szCs w:val="28"/>
        </w:rPr>
      </w:pPr>
      <w:r w:rsidRPr="000E4160">
        <w:rPr>
          <w:sz w:val="28"/>
          <w:szCs w:val="28"/>
        </w:rPr>
        <w:t>c) Dự án có quy mô diện tích từ 20ha đến 50ha</w:t>
      </w:r>
    </w:p>
    <w:p w:rsidR="000E4160" w:rsidRPr="000E4160" w:rsidRDefault="000E4160" w:rsidP="0054546C">
      <w:pPr>
        <w:spacing w:before="120" w:after="280" w:afterAutospacing="1"/>
        <w:ind w:firstLine="567"/>
        <w:jc w:val="both"/>
        <w:rPr>
          <w:sz w:val="28"/>
          <w:szCs w:val="28"/>
        </w:rPr>
      </w:pPr>
      <w:r w:rsidRPr="000E4160">
        <w:rPr>
          <w:sz w:val="28"/>
          <w:szCs w:val="28"/>
        </w:rPr>
        <w:t>- Tỷ lệ lấp đầy công trình hạ tầng xã hội (trừ dịch vụ bãi đỗ xe) có kinh doanh qua các năm như sau: năm thứ nhất 0%; năm thứ hai 0%; năm thứ ba 0%; năm thứ tư 30%; năm thứ năm 50%; năm thứ sáu 70%; từ năm thứ bảy đến hết thời gian thực hiện dự án 80%.</w:t>
      </w:r>
    </w:p>
    <w:p w:rsidR="000E4160" w:rsidRPr="000E4160" w:rsidRDefault="000E4160" w:rsidP="0054546C">
      <w:pPr>
        <w:spacing w:before="120" w:after="280" w:afterAutospacing="1"/>
        <w:ind w:firstLine="567"/>
        <w:jc w:val="both"/>
        <w:rPr>
          <w:sz w:val="28"/>
          <w:szCs w:val="28"/>
        </w:rPr>
      </w:pPr>
      <w:r w:rsidRPr="000E4160">
        <w:rPr>
          <w:sz w:val="28"/>
          <w:szCs w:val="28"/>
        </w:rPr>
        <w:t>- Tỷ lệ lấp đầy dịch vụ bãi đỗ xe: từ năm thứ sáu đến hết thời gian thực hiện dự án là 65%.</w:t>
      </w:r>
    </w:p>
    <w:p w:rsidR="000E4160" w:rsidRPr="000E4160" w:rsidRDefault="000E4160" w:rsidP="0054546C">
      <w:pPr>
        <w:spacing w:before="120" w:after="280" w:afterAutospacing="1"/>
        <w:ind w:firstLine="567"/>
        <w:jc w:val="both"/>
        <w:rPr>
          <w:sz w:val="28"/>
          <w:szCs w:val="28"/>
        </w:rPr>
      </w:pPr>
      <w:r w:rsidRPr="000E4160">
        <w:rPr>
          <w:sz w:val="28"/>
          <w:szCs w:val="28"/>
        </w:rPr>
        <w:t>d) Dự án có quy mô diện tích trên 50ha</w:t>
      </w:r>
    </w:p>
    <w:p w:rsidR="000E4160" w:rsidRPr="000E4160" w:rsidRDefault="000E4160" w:rsidP="0054546C">
      <w:pPr>
        <w:spacing w:before="120" w:after="280" w:afterAutospacing="1"/>
        <w:ind w:firstLine="567"/>
        <w:jc w:val="both"/>
        <w:rPr>
          <w:sz w:val="28"/>
          <w:szCs w:val="28"/>
        </w:rPr>
      </w:pPr>
      <w:r w:rsidRPr="000E4160">
        <w:rPr>
          <w:sz w:val="28"/>
          <w:szCs w:val="28"/>
        </w:rPr>
        <w:lastRenderedPageBreak/>
        <w:t>- Tỷ lệ lấp đầy công trình hạ tầng xã hội (trừ dịch vụ bãi đỗ xe) có kinh doanh qua các năm như sau: năm thứ nhất 0%; năm thứ hai 0%; năm thứ ba 0%; năm thứ tư 20%; năm thứ năm 40%; năm thứ sáu 60%; từ năm thứ bảy đến hết thời gian thực hiện dự án 80%.</w:t>
      </w:r>
    </w:p>
    <w:p w:rsidR="000E4160" w:rsidRPr="000E4160" w:rsidRDefault="000E4160" w:rsidP="0054546C">
      <w:pPr>
        <w:spacing w:before="120" w:after="280" w:afterAutospacing="1"/>
        <w:ind w:firstLine="567"/>
        <w:jc w:val="both"/>
        <w:rPr>
          <w:sz w:val="28"/>
          <w:szCs w:val="28"/>
        </w:rPr>
      </w:pPr>
      <w:r w:rsidRPr="000E4160">
        <w:rPr>
          <w:sz w:val="28"/>
          <w:szCs w:val="28"/>
        </w:rPr>
        <w:t>- Tỷ lệ lấp đầy dịch vụ bãi đỗ xe: từ năm thứ sáu đến hết thời gian thực hiện dự án là 65%.</w:t>
      </w:r>
    </w:p>
    <w:p w:rsidR="000E4160" w:rsidRDefault="000E4160" w:rsidP="000E4160">
      <w:pPr>
        <w:spacing w:before="120" w:after="280" w:afterAutospacing="1"/>
        <w:rPr>
          <w:sz w:val="28"/>
          <w:szCs w:val="28"/>
        </w:rPr>
      </w:pPr>
      <w:r w:rsidRPr="000E4160">
        <w:rPr>
          <w:sz w:val="28"/>
          <w:szCs w:val="28"/>
        </w:rPr>
        <w:t> </w:t>
      </w: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0E4160" w:rsidRPr="000E4160" w:rsidRDefault="000E4160" w:rsidP="000E4160">
      <w:pPr>
        <w:spacing w:before="120" w:after="280" w:afterAutospacing="1"/>
        <w:rPr>
          <w:sz w:val="28"/>
          <w:szCs w:val="28"/>
        </w:rPr>
      </w:pPr>
    </w:p>
    <w:p w:rsidR="000E4160" w:rsidRPr="000E4160" w:rsidRDefault="000E4160" w:rsidP="000E4160">
      <w:pPr>
        <w:jc w:val="center"/>
        <w:rPr>
          <w:sz w:val="28"/>
          <w:szCs w:val="28"/>
        </w:rPr>
      </w:pPr>
      <w:bookmarkStart w:id="7" w:name="chuong_pl3"/>
      <w:r w:rsidRPr="000E4160">
        <w:rPr>
          <w:b/>
          <w:bCs/>
          <w:sz w:val="28"/>
          <w:szCs w:val="28"/>
        </w:rPr>
        <w:lastRenderedPageBreak/>
        <w:t xml:space="preserve">PHỤ LỤC </w:t>
      </w:r>
      <w:bookmarkEnd w:id="7"/>
      <w:r w:rsidR="00A11474">
        <w:rPr>
          <w:b/>
          <w:bCs/>
          <w:sz w:val="28"/>
          <w:szCs w:val="28"/>
        </w:rPr>
        <w:t>IV</w:t>
      </w:r>
    </w:p>
    <w:p w:rsidR="000E4160" w:rsidRDefault="000E4160" w:rsidP="000E4160">
      <w:pPr>
        <w:jc w:val="center"/>
        <w:rPr>
          <w:b/>
          <w:sz w:val="28"/>
          <w:szCs w:val="28"/>
        </w:rPr>
      </w:pPr>
      <w:bookmarkStart w:id="8" w:name="chuong_pl3_name"/>
      <w:r>
        <w:rPr>
          <w:b/>
          <w:sz w:val="28"/>
          <w:szCs w:val="28"/>
        </w:rPr>
        <w:t>Các</w:t>
      </w:r>
      <w:r w:rsidRPr="000E4160">
        <w:rPr>
          <w:b/>
          <w:sz w:val="28"/>
          <w:szCs w:val="28"/>
        </w:rPr>
        <w:t xml:space="preserve"> yếu tố ước tính doanh thu phát triển, chi phí phát triển của thửa đất, khu đất thực hiện dự án nhà ở được chuyển nhượng quyền sử dụng đất dưới hình thức phân lô, bán nền</w:t>
      </w:r>
      <w:bookmarkEnd w:id="8"/>
    </w:p>
    <w:p w:rsidR="000E4160" w:rsidRPr="000E4160" w:rsidRDefault="000E4160" w:rsidP="000E4160">
      <w:pPr>
        <w:jc w:val="center"/>
        <w:rPr>
          <w:b/>
          <w:sz w:val="28"/>
          <w:szCs w:val="28"/>
        </w:rPr>
      </w:pPr>
    </w:p>
    <w:p w:rsidR="000E4160" w:rsidRPr="000E4160" w:rsidRDefault="000E4160" w:rsidP="000E4160">
      <w:pPr>
        <w:spacing w:before="120" w:after="280" w:afterAutospacing="1"/>
        <w:ind w:firstLine="567"/>
        <w:jc w:val="both"/>
        <w:rPr>
          <w:sz w:val="28"/>
          <w:szCs w:val="28"/>
        </w:rPr>
      </w:pPr>
      <w:r w:rsidRPr="000E4160">
        <w:rPr>
          <w:b/>
          <w:bCs/>
          <w:sz w:val="28"/>
          <w:szCs w:val="28"/>
        </w:rPr>
        <w:t xml:space="preserve">I. </w:t>
      </w:r>
      <w:r w:rsidR="00B1542A">
        <w:rPr>
          <w:b/>
          <w:bCs/>
          <w:sz w:val="28"/>
          <w:szCs w:val="28"/>
        </w:rPr>
        <w:t>Các</w:t>
      </w:r>
      <w:r w:rsidRPr="000E4160">
        <w:rPr>
          <w:b/>
          <w:bCs/>
          <w:sz w:val="28"/>
          <w:szCs w:val="28"/>
        </w:rPr>
        <w:t xml:space="preserve"> yếu tố ước tính chi phí phát triển</w:t>
      </w:r>
    </w:p>
    <w:p w:rsidR="000E4160" w:rsidRPr="000E4160" w:rsidRDefault="000E4160" w:rsidP="000E4160">
      <w:pPr>
        <w:spacing w:before="120" w:after="280" w:afterAutospacing="1"/>
        <w:ind w:firstLine="567"/>
        <w:jc w:val="both"/>
        <w:rPr>
          <w:sz w:val="28"/>
          <w:szCs w:val="28"/>
        </w:rPr>
      </w:pPr>
      <w:r w:rsidRPr="000E4160">
        <w:rPr>
          <w:b/>
          <w:bCs/>
          <w:sz w:val="28"/>
          <w:szCs w:val="28"/>
        </w:rPr>
        <w:t>1. Thời gian xây dựng, tiến độ xây dựng</w:t>
      </w:r>
    </w:p>
    <w:p w:rsidR="000E4160" w:rsidRPr="000E4160" w:rsidRDefault="000E4160" w:rsidP="000E4160">
      <w:pPr>
        <w:spacing w:before="120" w:after="280" w:afterAutospacing="1"/>
        <w:ind w:firstLine="567"/>
        <w:jc w:val="both"/>
        <w:rPr>
          <w:sz w:val="28"/>
          <w:szCs w:val="28"/>
        </w:rPr>
      </w:pPr>
      <w:r w:rsidRPr="000E4160">
        <w:rPr>
          <w:sz w:val="28"/>
          <w:szCs w:val="28"/>
        </w:rPr>
        <w:t>a) Dự án có quy mô diện tích dưới 05ha</w:t>
      </w:r>
    </w:p>
    <w:p w:rsidR="000E4160" w:rsidRPr="000E4160" w:rsidRDefault="000E4160" w:rsidP="000E4160">
      <w:pPr>
        <w:spacing w:before="120" w:after="280" w:afterAutospacing="1"/>
        <w:ind w:firstLine="567"/>
        <w:jc w:val="both"/>
        <w:rPr>
          <w:sz w:val="28"/>
          <w:szCs w:val="28"/>
        </w:rPr>
      </w:pPr>
      <w:r w:rsidRPr="000E4160">
        <w:rPr>
          <w:sz w:val="28"/>
          <w:szCs w:val="28"/>
        </w:rPr>
        <w:t>- Thời gian xây dựng: 02 năm tính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Tiến độ xây dựng qua từng năm như sau: năm thứ nhất 80%; năm thứ hai 20%.</w:t>
      </w:r>
    </w:p>
    <w:p w:rsidR="000E4160" w:rsidRPr="000E4160" w:rsidRDefault="000E4160" w:rsidP="000E4160">
      <w:pPr>
        <w:spacing w:before="120" w:after="280" w:afterAutospacing="1"/>
        <w:ind w:firstLine="567"/>
        <w:jc w:val="both"/>
        <w:rPr>
          <w:sz w:val="28"/>
          <w:szCs w:val="28"/>
        </w:rPr>
      </w:pPr>
      <w:r w:rsidRPr="000E4160">
        <w:rPr>
          <w:sz w:val="28"/>
          <w:szCs w:val="28"/>
        </w:rPr>
        <w:t>b) Dự án có quy mô diện tích từ 05ha đến dưới 20ha</w:t>
      </w:r>
    </w:p>
    <w:p w:rsidR="000E4160" w:rsidRPr="000E4160" w:rsidRDefault="000E4160" w:rsidP="000E4160">
      <w:pPr>
        <w:spacing w:before="120" w:after="280" w:afterAutospacing="1"/>
        <w:ind w:firstLine="567"/>
        <w:jc w:val="both"/>
        <w:rPr>
          <w:sz w:val="28"/>
          <w:szCs w:val="28"/>
        </w:rPr>
      </w:pPr>
      <w:r w:rsidRPr="000E4160">
        <w:rPr>
          <w:sz w:val="28"/>
          <w:szCs w:val="28"/>
        </w:rPr>
        <w:t>- Thời gian xây dựng: 02 năm tính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Tiến độ xây dựng qua từng năm như sau: năm thứ nhất 60%; năm thứ hai 40%.</w:t>
      </w:r>
    </w:p>
    <w:p w:rsidR="000E4160" w:rsidRPr="000E4160" w:rsidRDefault="000E4160" w:rsidP="000E4160">
      <w:pPr>
        <w:spacing w:before="120" w:after="280" w:afterAutospacing="1"/>
        <w:ind w:firstLine="567"/>
        <w:jc w:val="both"/>
        <w:rPr>
          <w:sz w:val="28"/>
          <w:szCs w:val="28"/>
        </w:rPr>
      </w:pPr>
      <w:r w:rsidRPr="000E4160">
        <w:rPr>
          <w:sz w:val="28"/>
          <w:szCs w:val="28"/>
        </w:rPr>
        <w:t>c) Dự án có quy mô diện tích từ 20ha đến 50ha</w:t>
      </w:r>
    </w:p>
    <w:p w:rsidR="000E4160" w:rsidRPr="000E4160" w:rsidRDefault="000E4160" w:rsidP="000E4160">
      <w:pPr>
        <w:spacing w:before="120" w:after="280" w:afterAutospacing="1"/>
        <w:ind w:firstLine="567"/>
        <w:jc w:val="both"/>
        <w:rPr>
          <w:sz w:val="28"/>
          <w:szCs w:val="28"/>
        </w:rPr>
      </w:pPr>
      <w:r w:rsidRPr="000E4160">
        <w:rPr>
          <w:sz w:val="28"/>
          <w:szCs w:val="28"/>
        </w:rPr>
        <w:t>- Thời gian xây dựng: 02 năm tính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Tiến độ xây dựng qua từng năm như sau: năm thứ nhất 50%; năm thứ hai 50%.</w:t>
      </w:r>
    </w:p>
    <w:p w:rsidR="000E4160" w:rsidRPr="000E4160" w:rsidRDefault="000E4160" w:rsidP="000E4160">
      <w:pPr>
        <w:spacing w:before="120" w:after="280" w:afterAutospacing="1"/>
        <w:ind w:firstLine="567"/>
        <w:jc w:val="both"/>
        <w:rPr>
          <w:sz w:val="28"/>
          <w:szCs w:val="28"/>
        </w:rPr>
      </w:pPr>
      <w:r w:rsidRPr="000E4160">
        <w:rPr>
          <w:sz w:val="28"/>
          <w:szCs w:val="28"/>
        </w:rPr>
        <w:t>d) Dự án có quy mô diện tích trên 50ha</w:t>
      </w:r>
    </w:p>
    <w:p w:rsidR="000E4160" w:rsidRPr="000E4160" w:rsidRDefault="000E4160" w:rsidP="000E4160">
      <w:pPr>
        <w:spacing w:before="120" w:after="280" w:afterAutospacing="1"/>
        <w:ind w:firstLine="567"/>
        <w:jc w:val="both"/>
        <w:rPr>
          <w:sz w:val="28"/>
          <w:szCs w:val="28"/>
        </w:rPr>
      </w:pPr>
      <w:r w:rsidRPr="000E4160">
        <w:rPr>
          <w:sz w:val="28"/>
          <w:szCs w:val="28"/>
        </w:rPr>
        <w:t>- Thời gian xây dựng: 03 năm tính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Tiến độ xây dựng qua từng năm như sau: năm thứ nhất 40%; năm thứ hai 50%; năm thứ ba 10%.</w:t>
      </w:r>
    </w:p>
    <w:p w:rsidR="000E4160" w:rsidRPr="000E4160" w:rsidRDefault="000E4160" w:rsidP="000E4160">
      <w:pPr>
        <w:spacing w:before="120" w:after="280" w:afterAutospacing="1"/>
        <w:ind w:firstLine="567"/>
        <w:jc w:val="both"/>
        <w:rPr>
          <w:sz w:val="28"/>
          <w:szCs w:val="28"/>
        </w:rPr>
      </w:pPr>
      <w:r w:rsidRPr="000E4160">
        <w:rPr>
          <w:sz w:val="28"/>
          <w:szCs w:val="28"/>
        </w:rPr>
        <w:t>Việc ước tính tổng chi phí đầu tư xây dựng căn cứ theo suất vốn đầu tư xây dựng do Bộ Xây dựng công bố và chỉ số giá xây dựng do Sở Xây dựng ban hành của quý liền kề trước thời điểm định giá đất.</w:t>
      </w:r>
    </w:p>
    <w:p w:rsidR="000E4160" w:rsidRPr="000E4160" w:rsidRDefault="000E4160" w:rsidP="000E4160">
      <w:pPr>
        <w:spacing w:before="120" w:after="280" w:afterAutospacing="1"/>
        <w:ind w:firstLine="567"/>
        <w:jc w:val="both"/>
        <w:rPr>
          <w:sz w:val="28"/>
          <w:szCs w:val="28"/>
        </w:rPr>
      </w:pPr>
      <w:r w:rsidRPr="000E4160">
        <w:rPr>
          <w:b/>
          <w:bCs/>
          <w:sz w:val="28"/>
          <w:szCs w:val="28"/>
        </w:rPr>
        <w:t>2. Chi phí kinh doanh:</w:t>
      </w:r>
      <w:r w:rsidRPr="000E4160">
        <w:rPr>
          <w:sz w:val="28"/>
          <w:szCs w:val="28"/>
        </w:rPr>
        <w:t xml:space="preserve"> 10% tổng doanh thu.</w:t>
      </w:r>
    </w:p>
    <w:p w:rsidR="000E4160" w:rsidRPr="000E4160" w:rsidRDefault="000E4160" w:rsidP="000E4160">
      <w:pPr>
        <w:spacing w:before="120" w:after="280" w:afterAutospacing="1"/>
        <w:ind w:firstLine="567"/>
        <w:jc w:val="both"/>
        <w:rPr>
          <w:sz w:val="28"/>
          <w:szCs w:val="28"/>
        </w:rPr>
      </w:pPr>
      <w:r w:rsidRPr="000E4160">
        <w:rPr>
          <w:b/>
          <w:bCs/>
          <w:sz w:val="28"/>
          <w:szCs w:val="28"/>
        </w:rPr>
        <w:lastRenderedPageBreak/>
        <w:t>3. Chi phí lãi vay, lợi nhuận của nhà đầu tư:</w:t>
      </w:r>
      <w:r w:rsidRPr="000E4160">
        <w:rPr>
          <w:sz w:val="28"/>
          <w:szCs w:val="28"/>
        </w:rPr>
        <w:t xml:space="preserve"> (có tính đến vốn chủ sở hữu, rủi ro trong kinh doanh) bằng 13% tổng của chi phí đầu tư xây dựng, chi phí kinh doanh và giá trị quyền sử dụng đất của khu đất, thửa đất cần định giá.</w:t>
      </w:r>
    </w:p>
    <w:p w:rsidR="000E4160" w:rsidRPr="000E4160" w:rsidRDefault="000E4160" w:rsidP="000E4160">
      <w:pPr>
        <w:spacing w:before="120" w:after="280" w:afterAutospacing="1"/>
        <w:ind w:firstLine="567"/>
        <w:jc w:val="both"/>
        <w:rPr>
          <w:sz w:val="28"/>
          <w:szCs w:val="28"/>
        </w:rPr>
      </w:pPr>
      <w:r w:rsidRPr="000E4160">
        <w:rPr>
          <w:b/>
          <w:bCs/>
          <w:sz w:val="28"/>
          <w:szCs w:val="28"/>
        </w:rPr>
        <w:t xml:space="preserve">II. </w:t>
      </w:r>
      <w:r w:rsidR="00B1542A">
        <w:rPr>
          <w:b/>
          <w:bCs/>
          <w:sz w:val="28"/>
          <w:szCs w:val="28"/>
        </w:rPr>
        <w:t>Các</w:t>
      </w:r>
      <w:r w:rsidRPr="000E4160">
        <w:rPr>
          <w:b/>
          <w:bCs/>
          <w:sz w:val="28"/>
          <w:szCs w:val="28"/>
        </w:rPr>
        <w:t xml:space="preserve"> yếu tố ước tính doanh thu phát triển</w:t>
      </w:r>
    </w:p>
    <w:p w:rsidR="000E4160" w:rsidRPr="000E4160" w:rsidRDefault="000E4160" w:rsidP="000E4160">
      <w:pPr>
        <w:spacing w:before="120" w:after="280" w:afterAutospacing="1"/>
        <w:ind w:firstLine="567"/>
        <w:jc w:val="both"/>
        <w:rPr>
          <w:sz w:val="28"/>
          <w:szCs w:val="28"/>
        </w:rPr>
      </w:pPr>
      <w:r w:rsidRPr="000E4160">
        <w:rPr>
          <w:b/>
          <w:bCs/>
          <w:sz w:val="28"/>
          <w:szCs w:val="28"/>
        </w:rPr>
        <w:t>1. Thời điểm bắt đầu bán hàng, thời gian bán hàng và tỷ lệ bán hàng</w:t>
      </w:r>
    </w:p>
    <w:p w:rsidR="000E4160" w:rsidRPr="000E4160" w:rsidRDefault="000E4160" w:rsidP="000E4160">
      <w:pPr>
        <w:spacing w:before="120" w:after="280" w:afterAutospacing="1"/>
        <w:ind w:firstLine="567"/>
        <w:jc w:val="both"/>
        <w:rPr>
          <w:sz w:val="28"/>
          <w:szCs w:val="28"/>
        </w:rPr>
      </w:pPr>
      <w:r w:rsidRPr="000E4160">
        <w:rPr>
          <w:sz w:val="28"/>
          <w:szCs w:val="28"/>
        </w:rPr>
        <w:t>a) Dự án có quy mô diện tích dưới 05ha</w:t>
      </w:r>
    </w:p>
    <w:p w:rsidR="000E4160" w:rsidRPr="000E4160" w:rsidRDefault="000E4160" w:rsidP="000E4160">
      <w:pPr>
        <w:spacing w:before="120" w:after="280" w:afterAutospacing="1"/>
        <w:ind w:firstLine="567"/>
        <w:jc w:val="both"/>
        <w:rPr>
          <w:sz w:val="28"/>
          <w:szCs w:val="28"/>
        </w:rPr>
      </w:pPr>
      <w:r w:rsidRPr="000E4160">
        <w:rPr>
          <w:sz w:val="28"/>
          <w:szCs w:val="28"/>
        </w:rPr>
        <w:t>- Thời điểm bắt đầu bán hàng: tính từ năm thứ hai kể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Thời gian bán hàng trong 02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80%; năm thứ hai 20%.</w:t>
      </w:r>
    </w:p>
    <w:p w:rsidR="000E4160" w:rsidRPr="000E4160" w:rsidRDefault="000E4160" w:rsidP="000E4160">
      <w:pPr>
        <w:spacing w:before="120" w:after="280" w:afterAutospacing="1"/>
        <w:ind w:firstLine="567"/>
        <w:jc w:val="both"/>
        <w:rPr>
          <w:sz w:val="28"/>
          <w:szCs w:val="28"/>
        </w:rPr>
      </w:pPr>
      <w:r w:rsidRPr="000E4160">
        <w:rPr>
          <w:sz w:val="28"/>
          <w:szCs w:val="28"/>
        </w:rPr>
        <w:t>b) Dự án có quy mô diện tích từ 05ha đến dưới 20ha</w:t>
      </w:r>
    </w:p>
    <w:p w:rsidR="000E4160" w:rsidRPr="000E4160" w:rsidRDefault="000E4160" w:rsidP="000E4160">
      <w:pPr>
        <w:spacing w:before="120" w:after="280" w:afterAutospacing="1"/>
        <w:ind w:firstLine="567"/>
        <w:jc w:val="both"/>
        <w:rPr>
          <w:sz w:val="28"/>
          <w:szCs w:val="28"/>
        </w:rPr>
      </w:pPr>
      <w:r w:rsidRPr="000E4160">
        <w:rPr>
          <w:sz w:val="28"/>
          <w:szCs w:val="28"/>
        </w:rPr>
        <w:t>- Thời điểm bắt đầu bán hàng: tính từ năm thứ hai kể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Thời gian bán hàng trong 02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60%; năm thứ hai 40%.</w:t>
      </w:r>
    </w:p>
    <w:p w:rsidR="000E4160" w:rsidRPr="000E4160" w:rsidRDefault="000E4160" w:rsidP="000E4160">
      <w:pPr>
        <w:spacing w:before="120" w:after="280" w:afterAutospacing="1"/>
        <w:ind w:firstLine="567"/>
        <w:jc w:val="both"/>
        <w:rPr>
          <w:sz w:val="28"/>
          <w:szCs w:val="28"/>
        </w:rPr>
      </w:pPr>
      <w:r w:rsidRPr="000E4160">
        <w:rPr>
          <w:sz w:val="28"/>
          <w:szCs w:val="28"/>
        </w:rPr>
        <w:t>c) Dự án có quy mô diện tích từ 20ha đến 50ha</w:t>
      </w:r>
    </w:p>
    <w:p w:rsidR="000E4160" w:rsidRPr="000E4160" w:rsidRDefault="000E4160" w:rsidP="000E4160">
      <w:pPr>
        <w:spacing w:before="120" w:after="280" w:afterAutospacing="1"/>
        <w:ind w:firstLine="567"/>
        <w:jc w:val="both"/>
        <w:rPr>
          <w:sz w:val="28"/>
          <w:szCs w:val="28"/>
        </w:rPr>
      </w:pPr>
      <w:r w:rsidRPr="000E4160">
        <w:rPr>
          <w:sz w:val="28"/>
          <w:szCs w:val="28"/>
        </w:rPr>
        <w:t>- Thời điểm bắt đầu bán hàng: tính từ năm thứ hai kể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Thời gian bán hàng trong 03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30%; năm thứ hai 40%; năm thứ ba 30%.</w:t>
      </w:r>
    </w:p>
    <w:p w:rsidR="000E4160" w:rsidRPr="000E4160" w:rsidRDefault="000E4160" w:rsidP="000E4160">
      <w:pPr>
        <w:spacing w:before="120" w:after="280" w:afterAutospacing="1"/>
        <w:ind w:firstLine="567"/>
        <w:jc w:val="both"/>
        <w:rPr>
          <w:sz w:val="28"/>
          <w:szCs w:val="28"/>
        </w:rPr>
      </w:pPr>
      <w:r w:rsidRPr="000E4160">
        <w:rPr>
          <w:sz w:val="28"/>
          <w:szCs w:val="28"/>
        </w:rPr>
        <w:t>d) Dự án có quy mô diện tích trên 50ha</w:t>
      </w:r>
    </w:p>
    <w:p w:rsidR="000E4160" w:rsidRPr="000E4160" w:rsidRDefault="000E4160" w:rsidP="000E4160">
      <w:pPr>
        <w:spacing w:before="120" w:after="280" w:afterAutospacing="1"/>
        <w:ind w:firstLine="567"/>
        <w:jc w:val="both"/>
        <w:rPr>
          <w:sz w:val="28"/>
          <w:szCs w:val="28"/>
        </w:rPr>
      </w:pPr>
      <w:r w:rsidRPr="000E4160">
        <w:rPr>
          <w:sz w:val="28"/>
          <w:szCs w:val="28"/>
        </w:rPr>
        <w:t>- Thời điểm bắt đầu bán hàng: tính từ năm thứ ba kể từ ngày được Nhà nước giao đất, cho thuê đất, cho phép chuyển mục đích sử dụng đất.</w:t>
      </w:r>
    </w:p>
    <w:p w:rsidR="000E4160" w:rsidRPr="000E4160" w:rsidRDefault="000E4160" w:rsidP="000E4160">
      <w:pPr>
        <w:spacing w:before="120" w:after="280" w:afterAutospacing="1"/>
        <w:ind w:firstLine="567"/>
        <w:jc w:val="both"/>
        <w:rPr>
          <w:sz w:val="28"/>
          <w:szCs w:val="28"/>
        </w:rPr>
      </w:pPr>
      <w:r w:rsidRPr="000E4160">
        <w:rPr>
          <w:sz w:val="28"/>
          <w:szCs w:val="28"/>
        </w:rPr>
        <w:t>- Thời gian bán hàng trong 04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20%; năm thứ hai 30%; năm thứ ba 30%; năm thứ tư 20%.</w:t>
      </w:r>
    </w:p>
    <w:p w:rsidR="000E4160" w:rsidRPr="000E4160" w:rsidRDefault="000E4160" w:rsidP="000E4160">
      <w:pPr>
        <w:spacing w:before="120" w:after="280" w:afterAutospacing="1"/>
        <w:ind w:firstLine="567"/>
        <w:jc w:val="both"/>
        <w:rPr>
          <w:sz w:val="28"/>
          <w:szCs w:val="28"/>
        </w:rPr>
      </w:pPr>
      <w:r w:rsidRPr="000E4160">
        <w:rPr>
          <w:b/>
          <w:bCs/>
          <w:sz w:val="28"/>
          <w:szCs w:val="28"/>
        </w:rPr>
        <w:t>2. Tỷ lệ lấp đầy (tính trên diện tích kinh doanh)</w:t>
      </w:r>
    </w:p>
    <w:p w:rsidR="000E4160" w:rsidRPr="000E4160" w:rsidRDefault="000E4160" w:rsidP="000E4160">
      <w:pPr>
        <w:spacing w:before="120" w:after="280" w:afterAutospacing="1"/>
        <w:ind w:firstLine="567"/>
        <w:jc w:val="both"/>
        <w:rPr>
          <w:sz w:val="28"/>
          <w:szCs w:val="28"/>
        </w:rPr>
      </w:pPr>
      <w:r w:rsidRPr="000E4160">
        <w:rPr>
          <w:sz w:val="28"/>
          <w:szCs w:val="28"/>
        </w:rPr>
        <w:lastRenderedPageBreak/>
        <w:t>a) Dự án có quy mô diện tích dưới 05ha</w:t>
      </w:r>
    </w:p>
    <w:p w:rsidR="000E4160" w:rsidRPr="000E4160" w:rsidRDefault="000E4160" w:rsidP="000E4160">
      <w:pPr>
        <w:spacing w:before="120" w:after="280" w:afterAutospacing="1"/>
        <w:ind w:firstLine="567"/>
        <w:jc w:val="both"/>
        <w:rPr>
          <w:sz w:val="28"/>
          <w:szCs w:val="28"/>
        </w:rPr>
      </w:pPr>
      <w:r w:rsidRPr="000E4160">
        <w:rPr>
          <w:sz w:val="28"/>
          <w:szCs w:val="28"/>
        </w:rPr>
        <w:t>- Tỷ lệ lấp đầy công trình hạ tầng xã hội (trừ dịch vụ bãi đỗ xe) có kinh doanh qua các năm như sau: năm thứ nhất 0%; năm thứ hai 0%; năm thứ ba 0%; năm thứ tư 60%; từ năm thứ năm đến hết thời gian thực hiện dự án 80%.</w:t>
      </w:r>
    </w:p>
    <w:p w:rsidR="000E4160" w:rsidRPr="000E4160" w:rsidRDefault="000E4160" w:rsidP="000E4160">
      <w:pPr>
        <w:spacing w:before="120" w:after="280" w:afterAutospacing="1"/>
        <w:ind w:firstLine="567"/>
        <w:jc w:val="both"/>
        <w:rPr>
          <w:sz w:val="28"/>
          <w:szCs w:val="28"/>
        </w:rPr>
      </w:pPr>
      <w:r w:rsidRPr="000E4160">
        <w:rPr>
          <w:sz w:val="28"/>
          <w:szCs w:val="28"/>
        </w:rPr>
        <w:t>- Tỷ lệ lấp đầy dịch vụ bãi đỗ xe: từ năm thứ tư đến hết thời gian thực hiện dự án là 65%.</w:t>
      </w:r>
    </w:p>
    <w:p w:rsidR="000E4160" w:rsidRPr="000E4160" w:rsidRDefault="000E4160" w:rsidP="000E4160">
      <w:pPr>
        <w:spacing w:before="120" w:after="280" w:afterAutospacing="1"/>
        <w:ind w:firstLine="567"/>
        <w:jc w:val="both"/>
        <w:rPr>
          <w:sz w:val="28"/>
          <w:szCs w:val="28"/>
        </w:rPr>
      </w:pPr>
      <w:r w:rsidRPr="000E4160">
        <w:rPr>
          <w:sz w:val="28"/>
          <w:szCs w:val="28"/>
        </w:rPr>
        <w:t>b) Dự án có quy mô diện tích từ 05ha đến dưới 20ha</w:t>
      </w:r>
    </w:p>
    <w:p w:rsidR="000E4160" w:rsidRPr="000E4160" w:rsidRDefault="000E4160" w:rsidP="000E4160">
      <w:pPr>
        <w:spacing w:before="120" w:after="280" w:afterAutospacing="1"/>
        <w:ind w:firstLine="567"/>
        <w:jc w:val="both"/>
        <w:rPr>
          <w:sz w:val="28"/>
          <w:szCs w:val="28"/>
        </w:rPr>
      </w:pPr>
      <w:r w:rsidRPr="000E4160">
        <w:rPr>
          <w:sz w:val="28"/>
          <w:szCs w:val="28"/>
        </w:rPr>
        <w:t>- Tỷ lệ lấp đầy công trình hạ tầng xã hội (trừ dịch vụ bãi đỗ xe) có kinh doanh qua các năm như sau: năm thứ nhất 0%; năm thứ hai 0%; năm thứ ba 0%; năm thứ tư 40%; năm thứ năm 60%; từ năm thứ sáu đến hết thời gian thực hiện dự án 75%.</w:t>
      </w:r>
    </w:p>
    <w:p w:rsidR="000E4160" w:rsidRPr="000E4160" w:rsidRDefault="000E4160" w:rsidP="000E4160">
      <w:pPr>
        <w:spacing w:before="120" w:after="280" w:afterAutospacing="1"/>
        <w:ind w:firstLine="567"/>
        <w:jc w:val="both"/>
        <w:rPr>
          <w:sz w:val="28"/>
          <w:szCs w:val="28"/>
        </w:rPr>
      </w:pPr>
      <w:r w:rsidRPr="000E4160">
        <w:rPr>
          <w:sz w:val="28"/>
          <w:szCs w:val="28"/>
        </w:rPr>
        <w:t>- Tỷ lệ lấp đầy dịch vụ bãi đỗ xe: từ năm thứ năm đến hết thời gian thực hiện dự án là 65%.</w:t>
      </w:r>
    </w:p>
    <w:p w:rsidR="000E4160" w:rsidRPr="000E4160" w:rsidRDefault="000E4160" w:rsidP="000E4160">
      <w:pPr>
        <w:spacing w:before="120" w:after="280" w:afterAutospacing="1"/>
        <w:ind w:firstLine="567"/>
        <w:jc w:val="both"/>
        <w:rPr>
          <w:sz w:val="28"/>
          <w:szCs w:val="28"/>
        </w:rPr>
      </w:pPr>
      <w:r w:rsidRPr="000E4160">
        <w:rPr>
          <w:sz w:val="28"/>
          <w:szCs w:val="28"/>
        </w:rPr>
        <w:t>c) Dự án có quy mô diện tích từ 20ha đến 50ha</w:t>
      </w:r>
    </w:p>
    <w:p w:rsidR="000E4160" w:rsidRPr="000E4160" w:rsidRDefault="000E4160" w:rsidP="000E4160">
      <w:pPr>
        <w:spacing w:before="120" w:after="280" w:afterAutospacing="1"/>
        <w:ind w:firstLine="567"/>
        <w:jc w:val="both"/>
        <w:rPr>
          <w:sz w:val="28"/>
          <w:szCs w:val="28"/>
        </w:rPr>
      </w:pPr>
      <w:r w:rsidRPr="000E4160">
        <w:rPr>
          <w:sz w:val="28"/>
          <w:szCs w:val="28"/>
        </w:rPr>
        <w:t>- Tỷ lệ lấp đầy công trình hạ tầng xã hội (trừ dịch vụ bãi đỗ xe) có kinh doanh qua các năm như sau: năm thứ nhất 0%; năm thứ hai 0%; năm thứ ba 0%; năm thứ tư 0%; năm thứ năm 30%; năm thứ sáu 50%; từ năm thứ bảy đến hết thời gian thực hiện dự án 75%.</w:t>
      </w:r>
    </w:p>
    <w:p w:rsidR="000E4160" w:rsidRPr="000E4160" w:rsidRDefault="000E4160" w:rsidP="000E4160">
      <w:pPr>
        <w:spacing w:before="120" w:after="280" w:afterAutospacing="1"/>
        <w:ind w:firstLine="567"/>
        <w:jc w:val="both"/>
        <w:rPr>
          <w:sz w:val="28"/>
          <w:szCs w:val="28"/>
        </w:rPr>
      </w:pPr>
      <w:r w:rsidRPr="000E4160">
        <w:rPr>
          <w:sz w:val="28"/>
          <w:szCs w:val="28"/>
        </w:rPr>
        <w:t>- Tỷ lệ lấp đầy dịch vụ bãi đỗ xe: từ năm thứ năm đến hết thời gian thực hiện dự án là 65%.</w:t>
      </w:r>
    </w:p>
    <w:p w:rsidR="000E4160" w:rsidRPr="000E4160" w:rsidRDefault="000E4160" w:rsidP="000E4160">
      <w:pPr>
        <w:spacing w:before="120" w:after="280" w:afterAutospacing="1"/>
        <w:ind w:firstLine="567"/>
        <w:jc w:val="both"/>
        <w:rPr>
          <w:sz w:val="28"/>
          <w:szCs w:val="28"/>
        </w:rPr>
      </w:pPr>
      <w:r w:rsidRPr="000E4160">
        <w:rPr>
          <w:sz w:val="28"/>
          <w:szCs w:val="28"/>
        </w:rPr>
        <w:t>d) Dự án có quy mô diện tích trên 50ha</w:t>
      </w:r>
    </w:p>
    <w:p w:rsidR="000E4160" w:rsidRPr="000E4160" w:rsidRDefault="000E4160" w:rsidP="000E4160">
      <w:pPr>
        <w:spacing w:before="120" w:after="280" w:afterAutospacing="1"/>
        <w:ind w:firstLine="567"/>
        <w:jc w:val="both"/>
        <w:rPr>
          <w:sz w:val="28"/>
          <w:szCs w:val="28"/>
        </w:rPr>
      </w:pPr>
      <w:r w:rsidRPr="000E4160">
        <w:rPr>
          <w:sz w:val="28"/>
          <w:szCs w:val="28"/>
        </w:rPr>
        <w:t xml:space="preserve">- Tỷ lệ lấp đầy công trình hạ tầng xã hội (trừ dịch vụ bãi đỗ xe) có kinh doanh qua các năm như sau: năm thứ nhất 0%; năm thứ hai 0%; năm thứ ba 0%; năm thứ tư 0%; năm thứ năm 30%; năm thứ sáu 60%; từ năm thứ bảy đến hết thời gian thực hiện dự án 75%. </w:t>
      </w:r>
    </w:p>
    <w:p w:rsidR="000E4160" w:rsidRPr="000E4160" w:rsidRDefault="000E4160" w:rsidP="000E4160">
      <w:pPr>
        <w:spacing w:before="120" w:after="280" w:afterAutospacing="1"/>
        <w:ind w:firstLine="567"/>
        <w:jc w:val="both"/>
        <w:rPr>
          <w:sz w:val="28"/>
          <w:szCs w:val="28"/>
        </w:rPr>
      </w:pPr>
      <w:r w:rsidRPr="000E4160">
        <w:rPr>
          <w:sz w:val="28"/>
          <w:szCs w:val="28"/>
        </w:rPr>
        <w:t>- Tỷ lệ lấp đầy dịch vụ bãi đỗ xe: từ năm thứ năm đến hết thời gian thực hiện dự án là 65%.</w:t>
      </w:r>
    </w:p>
    <w:p w:rsidR="000E4160" w:rsidRDefault="000E4160" w:rsidP="000E4160">
      <w:pPr>
        <w:spacing w:before="120" w:after="280" w:afterAutospacing="1"/>
        <w:rPr>
          <w:sz w:val="28"/>
          <w:szCs w:val="28"/>
        </w:rPr>
      </w:pPr>
      <w:r w:rsidRPr="000E4160">
        <w:rPr>
          <w:sz w:val="28"/>
          <w:szCs w:val="28"/>
        </w:rPr>
        <w:t> </w:t>
      </w:r>
    </w:p>
    <w:p w:rsidR="000E4160" w:rsidRDefault="000E4160" w:rsidP="000E4160">
      <w:pPr>
        <w:spacing w:before="120" w:after="280" w:afterAutospacing="1"/>
        <w:rPr>
          <w:sz w:val="28"/>
          <w:szCs w:val="28"/>
        </w:rPr>
      </w:pPr>
    </w:p>
    <w:p w:rsidR="000E4160" w:rsidRDefault="000E4160" w:rsidP="000E4160">
      <w:pPr>
        <w:spacing w:before="120" w:after="280" w:afterAutospacing="1"/>
        <w:rPr>
          <w:sz w:val="28"/>
          <w:szCs w:val="28"/>
        </w:rPr>
      </w:pPr>
    </w:p>
    <w:p w:rsidR="00B84001" w:rsidRDefault="00B84001" w:rsidP="000E4160">
      <w:pPr>
        <w:spacing w:before="120" w:after="280" w:afterAutospacing="1"/>
        <w:rPr>
          <w:sz w:val="28"/>
          <w:szCs w:val="28"/>
        </w:rPr>
      </w:pPr>
    </w:p>
    <w:p w:rsidR="000E4160" w:rsidRPr="000E4160" w:rsidRDefault="000E4160" w:rsidP="000E4160">
      <w:pPr>
        <w:jc w:val="center"/>
        <w:rPr>
          <w:sz w:val="28"/>
          <w:szCs w:val="28"/>
        </w:rPr>
      </w:pPr>
      <w:bookmarkStart w:id="9" w:name="chuong_pl4"/>
      <w:r w:rsidRPr="000E4160">
        <w:rPr>
          <w:b/>
          <w:bCs/>
          <w:sz w:val="28"/>
          <w:szCs w:val="28"/>
        </w:rPr>
        <w:lastRenderedPageBreak/>
        <w:t>PHỤ LỤC V</w:t>
      </w:r>
      <w:bookmarkEnd w:id="9"/>
    </w:p>
    <w:p w:rsidR="000E4160" w:rsidRDefault="000E4160" w:rsidP="000E4160">
      <w:pPr>
        <w:jc w:val="center"/>
        <w:rPr>
          <w:b/>
          <w:sz w:val="28"/>
          <w:szCs w:val="28"/>
        </w:rPr>
      </w:pPr>
      <w:bookmarkStart w:id="10" w:name="chuong_pl4_name"/>
      <w:r>
        <w:rPr>
          <w:b/>
          <w:sz w:val="28"/>
          <w:szCs w:val="28"/>
        </w:rPr>
        <w:t>Các</w:t>
      </w:r>
      <w:r w:rsidRPr="000E4160">
        <w:rPr>
          <w:b/>
          <w:sz w:val="28"/>
          <w:szCs w:val="28"/>
        </w:rPr>
        <w:t xml:space="preserve"> yếu tố ước tính doanh thu phát triển, chi phí phát triển </w:t>
      </w:r>
    </w:p>
    <w:p w:rsidR="000E4160" w:rsidRDefault="000E4160" w:rsidP="000E4160">
      <w:pPr>
        <w:jc w:val="center"/>
        <w:rPr>
          <w:b/>
          <w:sz w:val="28"/>
          <w:szCs w:val="28"/>
        </w:rPr>
      </w:pPr>
      <w:r w:rsidRPr="000E4160">
        <w:rPr>
          <w:b/>
          <w:sz w:val="28"/>
          <w:szCs w:val="28"/>
        </w:rPr>
        <w:t xml:space="preserve">của thửa đất, khu đất thực hiện dự án đầu tư xây dựng kinh doanh </w:t>
      </w:r>
    </w:p>
    <w:p w:rsidR="000E4160" w:rsidRDefault="000E4160" w:rsidP="000E4160">
      <w:pPr>
        <w:jc w:val="center"/>
        <w:rPr>
          <w:b/>
          <w:sz w:val="28"/>
          <w:szCs w:val="28"/>
        </w:rPr>
      </w:pPr>
      <w:r w:rsidRPr="000E4160">
        <w:rPr>
          <w:b/>
          <w:sz w:val="28"/>
          <w:szCs w:val="28"/>
        </w:rPr>
        <w:t>kết cấu hạ tầng khu công nghiệp, cụm công nghiệp</w:t>
      </w:r>
      <w:bookmarkEnd w:id="10"/>
    </w:p>
    <w:p w:rsidR="000E4160" w:rsidRPr="000E4160" w:rsidRDefault="000E4160" w:rsidP="000E4160">
      <w:pPr>
        <w:jc w:val="center"/>
        <w:rPr>
          <w:b/>
          <w:sz w:val="28"/>
          <w:szCs w:val="28"/>
        </w:rPr>
      </w:pPr>
    </w:p>
    <w:p w:rsidR="000E4160" w:rsidRPr="000E4160" w:rsidRDefault="000E4160" w:rsidP="000E4160">
      <w:pPr>
        <w:spacing w:before="120" w:after="280" w:afterAutospacing="1"/>
        <w:ind w:firstLine="567"/>
        <w:jc w:val="both"/>
        <w:rPr>
          <w:sz w:val="28"/>
          <w:szCs w:val="28"/>
        </w:rPr>
      </w:pPr>
      <w:r w:rsidRPr="000E4160">
        <w:rPr>
          <w:b/>
          <w:bCs/>
          <w:sz w:val="28"/>
          <w:szCs w:val="28"/>
        </w:rPr>
        <w:t xml:space="preserve">I. </w:t>
      </w:r>
      <w:r w:rsidR="00B1542A">
        <w:rPr>
          <w:b/>
          <w:bCs/>
          <w:sz w:val="28"/>
          <w:szCs w:val="28"/>
        </w:rPr>
        <w:t>Các</w:t>
      </w:r>
      <w:r w:rsidRPr="000E4160">
        <w:rPr>
          <w:b/>
          <w:bCs/>
          <w:sz w:val="28"/>
          <w:szCs w:val="28"/>
        </w:rPr>
        <w:t xml:space="preserve"> yếu tố ước tính chi phí phát triển</w:t>
      </w:r>
    </w:p>
    <w:p w:rsidR="000E4160" w:rsidRPr="000E4160" w:rsidRDefault="000E4160" w:rsidP="000E4160">
      <w:pPr>
        <w:spacing w:before="120" w:after="280" w:afterAutospacing="1"/>
        <w:ind w:firstLine="567"/>
        <w:jc w:val="both"/>
        <w:rPr>
          <w:sz w:val="28"/>
          <w:szCs w:val="28"/>
        </w:rPr>
      </w:pPr>
      <w:r w:rsidRPr="000E4160">
        <w:rPr>
          <w:b/>
          <w:bCs/>
          <w:sz w:val="28"/>
          <w:szCs w:val="28"/>
        </w:rPr>
        <w:t>1. Thời gian xây dựng, tiến độ xây dựng hạ tầng kỹ thuật và công trình xây dựng khác</w:t>
      </w:r>
    </w:p>
    <w:p w:rsidR="000E4160" w:rsidRPr="000E4160" w:rsidRDefault="000E4160" w:rsidP="000E4160">
      <w:pPr>
        <w:spacing w:before="120" w:after="280" w:afterAutospacing="1"/>
        <w:ind w:firstLine="567"/>
        <w:jc w:val="both"/>
        <w:rPr>
          <w:sz w:val="28"/>
          <w:szCs w:val="28"/>
        </w:rPr>
      </w:pPr>
      <w:r w:rsidRPr="000E4160">
        <w:rPr>
          <w:sz w:val="28"/>
          <w:szCs w:val="28"/>
        </w:rPr>
        <w:t>a) Đối với dự án có quy mô từ 75ha trở xuống: 03 năm tính từ ngày được Nhà nước cho thuê đất. Tiến độ đầu tư xây dựng qua từng năm như sau: năm thứ nhất 40%; năm thứ hai 30%; năm thứ ba 30%.</w:t>
      </w:r>
    </w:p>
    <w:p w:rsidR="000E4160" w:rsidRPr="000E4160" w:rsidRDefault="000E4160" w:rsidP="000E4160">
      <w:pPr>
        <w:spacing w:before="120" w:after="280" w:afterAutospacing="1"/>
        <w:ind w:firstLine="567"/>
        <w:jc w:val="both"/>
        <w:rPr>
          <w:sz w:val="28"/>
          <w:szCs w:val="28"/>
        </w:rPr>
      </w:pPr>
      <w:r w:rsidRPr="000E4160">
        <w:rPr>
          <w:sz w:val="28"/>
          <w:szCs w:val="28"/>
        </w:rPr>
        <w:t>b) Đối với dự án có quy mô trên 75ha đến 250ha: 04 năm tính từ ngày được Nhà nước cho thuê đất. Tiến độ đầu tư xây dựng qua từng năm như sau: năm thứ nhất 25%; năm thứ hai 25%; năm thứ ba 25%; năm thứ tư 25%.</w:t>
      </w:r>
    </w:p>
    <w:p w:rsidR="000E4160" w:rsidRPr="000E4160" w:rsidRDefault="000E4160" w:rsidP="000E4160">
      <w:pPr>
        <w:spacing w:before="120" w:after="280" w:afterAutospacing="1"/>
        <w:ind w:firstLine="567"/>
        <w:jc w:val="both"/>
        <w:rPr>
          <w:sz w:val="28"/>
          <w:szCs w:val="28"/>
        </w:rPr>
      </w:pPr>
      <w:r w:rsidRPr="000E4160">
        <w:rPr>
          <w:sz w:val="28"/>
          <w:szCs w:val="28"/>
        </w:rPr>
        <w:t>c) Đối với dự án có quy mô trên 250ha đến 500ha: 05 năm tính từ ngày được Nhà nước cho thuê đất. Tiến độ đầu tư xây dựng qua từng năm như sau: năm thứ nhất 20%; năm thứ hai 20%; năm thứ ba 20%; năm thứ tư 20%; năm thứ năm 20%.</w:t>
      </w:r>
    </w:p>
    <w:p w:rsidR="000E4160" w:rsidRPr="000E4160" w:rsidRDefault="000E4160" w:rsidP="000E4160">
      <w:pPr>
        <w:spacing w:before="120" w:after="280" w:afterAutospacing="1"/>
        <w:ind w:firstLine="567"/>
        <w:jc w:val="both"/>
        <w:rPr>
          <w:sz w:val="28"/>
          <w:szCs w:val="28"/>
        </w:rPr>
      </w:pPr>
      <w:r w:rsidRPr="000E4160">
        <w:rPr>
          <w:sz w:val="28"/>
          <w:szCs w:val="28"/>
        </w:rPr>
        <w:t>d) Đối với dự án có quy mô trên 500ha: 05 năm tính từ ngày được Nhà nước cho thuê đất. Tiến độ đầu tư xây dựng qua từng năm như sau: năm thứ nhất 20%; năm thứ hai 20%; năm thứ ba 20%; năm thứ tư 20%; năm thứ năm 20%.</w:t>
      </w:r>
    </w:p>
    <w:p w:rsidR="000E4160" w:rsidRPr="000E4160" w:rsidRDefault="000E4160" w:rsidP="000E4160">
      <w:pPr>
        <w:spacing w:before="120" w:after="280" w:afterAutospacing="1"/>
        <w:ind w:firstLine="567"/>
        <w:jc w:val="both"/>
        <w:rPr>
          <w:sz w:val="28"/>
          <w:szCs w:val="28"/>
        </w:rPr>
      </w:pPr>
      <w:r w:rsidRPr="000E4160">
        <w:rPr>
          <w:sz w:val="28"/>
          <w:szCs w:val="28"/>
        </w:rPr>
        <w:t>Việc ước tính tổng chi phí đầu tư xây dựng căn cứ theo suất vốn đầu tư xây dựng do Bộ Xây dựng công bố và chỉ số giá xây dựng do Sở Xây dựng ban hành của quý liền kề trước thời điểm định giá đất.</w:t>
      </w:r>
    </w:p>
    <w:p w:rsidR="000E4160" w:rsidRPr="000E4160" w:rsidRDefault="000E4160" w:rsidP="000E4160">
      <w:pPr>
        <w:spacing w:before="120" w:after="280" w:afterAutospacing="1"/>
        <w:ind w:firstLine="567"/>
        <w:jc w:val="both"/>
        <w:rPr>
          <w:sz w:val="28"/>
          <w:szCs w:val="28"/>
        </w:rPr>
      </w:pPr>
      <w:r w:rsidRPr="000E4160">
        <w:rPr>
          <w:b/>
          <w:bCs/>
          <w:sz w:val="28"/>
          <w:szCs w:val="28"/>
        </w:rPr>
        <w:t xml:space="preserve">2. Chi phí kinh doanh: </w:t>
      </w:r>
      <w:r w:rsidRPr="000E4160">
        <w:rPr>
          <w:sz w:val="28"/>
          <w:szCs w:val="28"/>
        </w:rPr>
        <w:t>10% tổng doanh thu.</w:t>
      </w:r>
    </w:p>
    <w:p w:rsidR="000E4160" w:rsidRPr="000E4160" w:rsidRDefault="000E4160" w:rsidP="000E4160">
      <w:pPr>
        <w:spacing w:before="120" w:after="280" w:afterAutospacing="1"/>
        <w:ind w:firstLine="567"/>
        <w:jc w:val="both"/>
        <w:rPr>
          <w:sz w:val="28"/>
          <w:szCs w:val="28"/>
        </w:rPr>
      </w:pPr>
      <w:r w:rsidRPr="000E4160">
        <w:rPr>
          <w:b/>
          <w:bCs/>
          <w:sz w:val="28"/>
          <w:szCs w:val="28"/>
        </w:rPr>
        <w:t xml:space="preserve">3. Chi phí lãi vay, lợi nhuận của nhà đầu tư: </w:t>
      </w:r>
      <w:r w:rsidRPr="000E4160">
        <w:rPr>
          <w:sz w:val="28"/>
          <w:szCs w:val="28"/>
        </w:rPr>
        <w:t>(có tính đến vốn chủ sở hữu, rủi ro trong kinh doanh) bằng 13% tổng của chi phí đầu tư xây dựng, chi phí kinh doanh và giá trị quyền sử dụng đất của khu đất, thửa đất cần định giá.</w:t>
      </w:r>
    </w:p>
    <w:p w:rsidR="000E4160" w:rsidRPr="000E4160" w:rsidRDefault="000E4160" w:rsidP="000E4160">
      <w:pPr>
        <w:spacing w:before="120" w:after="280" w:afterAutospacing="1"/>
        <w:ind w:firstLine="567"/>
        <w:jc w:val="both"/>
        <w:rPr>
          <w:sz w:val="28"/>
          <w:szCs w:val="28"/>
        </w:rPr>
      </w:pPr>
      <w:r w:rsidRPr="000E4160">
        <w:rPr>
          <w:b/>
          <w:bCs/>
          <w:sz w:val="28"/>
          <w:szCs w:val="28"/>
        </w:rPr>
        <w:t xml:space="preserve">II. </w:t>
      </w:r>
      <w:r w:rsidR="00B1542A">
        <w:rPr>
          <w:b/>
          <w:bCs/>
          <w:sz w:val="28"/>
          <w:szCs w:val="28"/>
        </w:rPr>
        <w:t>Các</w:t>
      </w:r>
      <w:r w:rsidRPr="000E4160">
        <w:rPr>
          <w:b/>
          <w:bCs/>
          <w:sz w:val="28"/>
          <w:szCs w:val="28"/>
        </w:rPr>
        <w:t xml:space="preserve"> yếu tố ước tính doanh thu phát triển</w:t>
      </w:r>
    </w:p>
    <w:p w:rsidR="000E4160" w:rsidRPr="000E4160" w:rsidRDefault="000E4160" w:rsidP="000E4160">
      <w:pPr>
        <w:spacing w:before="120" w:after="280" w:afterAutospacing="1"/>
        <w:ind w:firstLine="567"/>
        <w:jc w:val="both"/>
        <w:rPr>
          <w:sz w:val="28"/>
          <w:szCs w:val="28"/>
        </w:rPr>
      </w:pPr>
      <w:r w:rsidRPr="000E4160">
        <w:rPr>
          <w:b/>
          <w:bCs/>
          <w:sz w:val="28"/>
          <w:szCs w:val="28"/>
        </w:rPr>
        <w:t>1. Thời điểm bắt đầu bán hàng:</w:t>
      </w:r>
      <w:r w:rsidRPr="000E4160">
        <w:rPr>
          <w:sz w:val="28"/>
          <w:szCs w:val="28"/>
        </w:rPr>
        <w:t xml:space="preserve"> từ năm thứ hai kể từ ngày được Nhà nước cho thuê đất.</w:t>
      </w:r>
    </w:p>
    <w:p w:rsidR="000E4160" w:rsidRPr="000E4160" w:rsidRDefault="000E4160" w:rsidP="000E4160">
      <w:pPr>
        <w:spacing w:before="120" w:after="280" w:afterAutospacing="1"/>
        <w:ind w:firstLine="567"/>
        <w:jc w:val="both"/>
        <w:rPr>
          <w:sz w:val="28"/>
          <w:szCs w:val="28"/>
        </w:rPr>
      </w:pPr>
      <w:r w:rsidRPr="000E4160">
        <w:rPr>
          <w:b/>
          <w:bCs/>
          <w:sz w:val="28"/>
          <w:szCs w:val="28"/>
        </w:rPr>
        <w:t>2. Thời gian bán hàng và tỷ lệ bán hàng</w:t>
      </w:r>
    </w:p>
    <w:p w:rsidR="000E4160" w:rsidRPr="000E4160" w:rsidRDefault="000E4160" w:rsidP="000E4160">
      <w:pPr>
        <w:spacing w:before="120" w:after="280" w:afterAutospacing="1"/>
        <w:ind w:firstLine="567"/>
        <w:jc w:val="both"/>
        <w:rPr>
          <w:sz w:val="28"/>
          <w:szCs w:val="28"/>
        </w:rPr>
      </w:pPr>
      <w:r w:rsidRPr="000E4160">
        <w:rPr>
          <w:sz w:val="28"/>
          <w:szCs w:val="28"/>
        </w:rPr>
        <w:t>a) Đối với dự án có quy mô từ 75ha trở xuống</w:t>
      </w:r>
    </w:p>
    <w:p w:rsidR="000E4160" w:rsidRPr="000E4160" w:rsidRDefault="000E4160" w:rsidP="000E4160">
      <w:pPr>
        <w:spacing w:before="120" w:after="280" w:afterAutospacing="1"/>
        <w:ind w:firstLine="567"/>
        <w:jc w:val="both"/>
        <w:rPr>
          <w:sz w:val="28"/>
          <w:szCs w:val="28"/>
        </w:rPr>
      </w:pPr>
      <w:r w:rsidRPr="000E4160">
        <w:rPr>
          <w:sz w:val="28"/>
          <w:szCs w:val="28"/>
        </w:rPr>
        <w:lastRenderedPageBreak/>
        <w:t>- Thời gian bán hàng trong 03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30%; năm thứ hai 30%; năm thứ ba 40%.</w:t>
      </w:r>
    </w:p>
    <w:p w:rsidR="000E4160" w:rsidRPr="000E4160" w:rsidRDefault="000E4160" w:rsidP="000E4160">
      <w:pPr>
        <w:spacing w:before="120" w:after="280" w:afterAutospacing="1"/>
        <w:ind w:firstLine="567"/>
        <w:jc w:val="both"/>
        <w:rPr>
          <w:sz w:val="28"/>
          <w:szCs w:val="28"/>
        </w:rPr>
      </w:pPr>
      <w:r w:rsidRPr="000E4160">
        <w:rPr>
          <w:sz w:val="28"/>
          <w:szCs w:val="28"/>
        </w:rPr>
        <w:t>b) Đối với dự án có quy mô trên 75ha đến 250ha</w:t>
      </w:r>
    </w:p>
    <w:p w:rsidR="000E4160" w:rsidRPr="000E4160" w:rsidRDefault="000E4160" w:rsidP="000E4160">
      <w:pPr>
        <w:spacing w:before="120" w:after="280" w:afterAutospacing="1"/>
        <w:ind w:firstLine="567"/>
        <w:jc w:val="both"/>
        <w:rPr>
          <w:sz w:val="28"/>
          <w:szCs w:val="28"/>
        </w:rPr>
      </w:pPr>
      <w:r w:rsidRPr="000E4160">
        <w:rPr>
          <w:sz w:val="28"/>
          <w:szCs w:val="28"/>
        </w:rPr>
        <w:t>- Thời gian bán hàng trong 04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20%; năm thứ hai 20%; năm thứ ba 30%; năm thứ tư 30%.</w:t>
      </w:r>
    </w:p>
    <w:p w:rsidR="000E4160" w:rsidRPr="000E4160" w:rsidRDefault="000E4160" w:rsidP="000E4160">
      <w:pPr>
        <w:spacing w:before="120" w:after="280" w:afterAutospacing="1"/>
        <w:ind w:firstLine="567"/>
        <w:jc w:val="both"/>
        <w:rPr>
          <w:sz w:val="28"/>
          <w:szCs w:val="28"/>
        </w:rPr>
      </w:pPr>
      <w:r w:rsidRPr="000E4160">
        <w:rPr>
          <w:sz w:val="28"/>
          <w:szCs w:val="28"/>
        </w:rPr>
        <w:t>c) Đối với dự án có quy mô trên 250ha đến 500ha</w:t>
      </w:r>
    </w:p>
    <w:p w:rsidR="000E4160" w:rsidRPr="000E4160" w:rsidRDefault="000E4160" w:rsidP="000E4160">
      <w:pPr>
        <w:spacing w:before="120" w:after="280" w:afterAutospacing="1"/>
        <w:ind w:firstLine="567"/>
        <w:jc w:val="both"/>
        <w:rPr>
          <w:sz w:val="28"/>
          <w:szCs w:val="28"/>
        </w:rPr>
      </w:pPr>
      <w:r w:rsidRPr="000E4160">
        <w:rPr>
          <w:sz w:val="28"/>
          <w:szCs w:val="28"/>
        </w:rPr>
        <w:t>- Thời gian bán hàng trong 05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10%; năm thứ hai 10%; năm thứ ba 20%; năm thứ tư 30%; năm thứ năm 30%.</w:t>
      </w:r>
    </w:p>
    <w:p w:rsidR="000E4160" w:rsidRPr="000E4160" w:rsidRDefault="000E4160" w:rsidP="000E4160">
      <w:pPr>
        <w:spacing w:before="120" w:after="280" w:afterAutospacing="1"/>
        <w:ind w:firstLine="567"/>
        <w:jc w:val="both"/>
        <w:rPr>
          <w:sz w:val="28"/>
          <w:szCs w:val="28"/>
        </w:rPr>
      </w:pPr>
      <w:r w:rsidRPr="000E4160">
        <w:rPr>
          <w:sz w:val="28"/>
          <w:szCs w:val="28"/>
        </w:rPr>
        <w:t>d) Đối với dự án có quy mô trên 500ha</w:t>
      </w:r>
    </w:p>
    <w:p w:rsidR="000E4160" w:rsidRPr="000E4160" w:rsidRDefault="000E4160" w:rsidP="000E4160">
      <w:pPr>
        <w:spacing w:before="120" w:after="280" w:afterAutospacing="1"/>
        <w:ind w:firstLine="567"/>
        <w:jc w:val="both"/>
        <w:rPr>
          <w:sz w:val="28"/>
          <w:szCs w:val="28"/>
        </w:rPr>
      </w:pPr>
      <w:r w:rsidRPr="000E4160">
        <w:rPr>
          <w:sz w:val="28"/>
          <w:szCs w:val="28"/>
        </w:rPr>
        <w:t>- Thời gian bán hàng trong 06 năm tính từ thời điểm bắt đầu bán hàng.</w:t>
      </w:r>
    </w:p>
    <w:p w:rsidR="000E4160" w:rsidRPr="000E4160" w:rsidRDefault="000E4160" w:rsidP="000E4160">
      <w:pPr>
        <w:spacing w:before="120" w:after="280" w:afterAutospacing="1"/>
        <w:ind w:firstLine="567"/>
        <w:jc w:val="both"/>
        <w:rPr>
          <w:sz w:val="28"/>
          <w:szCs w:val="28"/>
        </w:rPr>
      </w:pPr>
      <w:r w:rsidRPr="000E4160">
        <w:rPr>
          <w:sz w:val="28"/>
          <w:szCs w:val="28"/>
        </w:rPr>
        <w:t>- Tỷ lệ qua các năm như sau: năm thứ nhất 10%; năm thứ hai 10%; năm thứ ba 20%; năm thứ tư 20%; năm thứ năm 20%; năm thứ sáu 20%.</w:t>
      </w:r>
    </w:p>
    <w:p w:rsidR="000E4160" w:rsidRDefault="000E4160" w:rsidP="000E4160">
      <w:pPr>
        <w:spacing w:before="120" w:after="280" w:afterAutospacing="1"/>
        <w:rPr>
          <w:sz w:val="28"/>
          <w:szCs w:val="28"/>
        </w:rPr>
      </w:pPr>
      <w:r w:rsidRPr="000E4160">
        <w:rPr>
          <w:sz w:val="28"/>
          <w:szCs w:val="28"/>
        </w:rPr>
        <w:t> </w:t>
      </w: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2E2D57" w:rsidRDefault="002E2D57" w:rsidP="000E4160">
      <w:pPr>
        <w:spacing w:before="120" w:after="280" w:afterAutospacing="1"/>
        <w:rPr>
          <w:sz w:val="28"/>
          <w:szCs w:val="28"/>
        </w:rPr>
      </w:pPr>
    </w:p>
    <w:p w:rsidR="00B1542A" w:rsidRPr="000E4160" w:rsidRDefault="00B1542A" w:rsidP="000E4160">
      <w:pPr>
        <w:spacing w:before="120" w:after="280" w:afterAutospacing="1"/>
        <w:rPr>
          <w:sz w:val="28"/>
          <w:szCs w:val="28"/>
        </w:rPr>
      </w:pPr>
    </w:p>
    <w:p w:rsidR="000E4160" w:rsidRPr="000E4160" w:rsidRDefault="000E4160" w:rsidP="002E2D57">
      <w:pPr>
        <w:jc w:val="center"/>
        <w:rPr>
          <w:sz w:val="28"/>
          <w:szCs w:val="28"/>
        </w:rPr>
      </w:pPr>
      <w:bookmarkStart w:id="11" w:name="chuong_pl5"/>
      <w:r w:rsidRPr="000E4160">
        <w:rPr>
          <w:b/>
          <w:bCs/>
          <w:sz w:val="28"/>
          <w:szCs w:val="28"/>
        </w:rPr>
        <w:lastRenderedPageBreak/>
        <w:t>PHỤ LỤC V</w:t>
      </w:r>
      <w:bookmarkEnd w:id="11"/>
      <w:r w:rsidR="00A11474">
        <w:rPr>
          <w:b/>
          <w:bCs/>
          <w:sz w:val="28"/>
          <w:szCs w:val="28"/>
        </w:rPr>
        <w:t>I</w:t>
      </w:r>
    </w:p>
    <w:p w:rsidR="002E2D57" w:rsidRDefault="002E2D57" w:rsidP="002E2D57">
      <w:pPr>
        <w:jc w:val="center"/>
        <w:rPr>
          <w:b/>
          <w:sz w:val="28"/>
          <w:szCs w:val="28"/>
        </w:rPr>
      </w:pPr>
      <w:bookmarkStart w:id="12" w:name="chuong_pl5_name"/>
      <w:r>
        <w:rPr>
          <w:b/>
          <w:sz w:val="28"/>
          <w:szCs w:val="28"/>
        </w:rPr>
        <w:t>Các</w:t>
      </w:r>
      <w:r w:rsidRPr="002E2D57">
        <w:rPr>
          <w:b/>
          <w:sz w:val="28"/>
          <w:szCs w:val="28"/>
        </w:rPr>
        <w:t xml:space="preserve"> yếu tố ước tính doanh thu phát triển, chi phí phát triển</w:t>
      </w:r>
    </w:p>
    <w:p w:rsidR="002E2D57" w:rsidRDefault="002E2D57" w:rsidP="002E2D57">
      <w:pPr>
        <w:jc w:val="center"/>
        <w:rPr>
          <w:b/>
          <w:sz w:val="28"/>
          <w:szCs w:val="28"/>
        </w:rPr>
      </w:pPr>
      <w:r w:rsidRPr="002E2D57">
        <w:rPr>
          <w:b/>
          <w:sz w:val="28"/>
          <w:szCs w:val="28"/>
        </w:rPr>
        <w:t xml:space="preserve"> của thửa đất, khu đất thực hiện dự án đầu tư phi nông nghiệp </w:t>
      </w:r>
    </w:p>
    <w:p w:rsidR="000E4160" w:rsidRDefault="002E2D57" w:rsidP="002E2D57">
      <w:pPr>
        <w:jc w:val="center"/>
        <w:rPr>
          <w:b/>
          <w:sz w:val="28"/>
          <w:szCs w:val="28"/>
        </w:rPr>
      </w:pPr>
      <w:r w:rsidRPr="002E2D57">
        <w:rPr>
          <w:b/>
          <w:sz w:val="28"/>
          <w:szCs w:val="28"/>
        </w:rPr>
        <w:t>(trừ đất ở, đất khu công nghiệp, đất cụm công nghiệp)</w:t>
      </w:r>
      <w:bookmarkEnd w:id="12"/>
    </w:p>
    <w:p w:rsidR="002E2D57" w:rsidRPr="002E2D57" w:rsidRDefault="002E2D57" w:rsidP="002E2D57">
      <w:pPr>
        <w:jc w:val="center"/>
        <w:rPr>
          <w:b/>
          <w:sz w:val="28"/>
          <w:szCs w:val="28"/>
        </w:rPr>
      </w:pPr>
    </w:p>
    <w:p w:rsidR="000E4160" w:rsidRPr="000E4160" w:rsidRDefault="000E4160" w:rsidP="002E2D57">
      <w:pPr>
        <w:spacing w:before="120" w:after="280" w:afterAutospacing="1"/>
        <w:ind w:firstLine="567"/>
        <w:jc w:val="both"/>
        <w:rPr>
          <w:sz w:val="28"/>
          <w:szCs w:val="28"/>
        </w:rPr>
      </w:pPr>
      <w:r w:rsidRPr="000E4160">
        <w:rPr>
          <w:b/>
          <w:bCs/>
          <w:sz w:val="28"/>
          <w:szCs w:val="28"/>
        </w:rPr>
        <w:t xml:space="preserve">I. </w:t>
      </w:r>
      <w:r w:rsidR="00B1542A">
        <w:rPr>
          <w:b/>
          <w:bCs/>
          <w:sz w:val="28"/>
          <w:szCs w:val="28"/>
        </w:rPr>
        <w:t>Các</w:t>
      </w:r>
      <w:r w:rsidRPr="000E4160">
        <w:rPr>
          <w:b/>
          <w:bCs/>
          <w:sz w:val="28"/>
          <w:szCs w:val="28"/>
        </w:rPr>
        <w:t xml:space="preserve"> yếu tố ước tính chi phí phát triển</w:t>
      </w:r>
    </w:p>
    <w:p w:rsidR="000E4160" w:rsidRPr="000E4160" w:rsidRDefault="000E4160" w:rsidP="002E2D57">
      <w:pPr>
        <w:spacing w:before="120" w:after="280" w:afterAutospacing="1"/>
        <w:ind w:firstLine="567"/>
        <w:jc w:val="both"/>
        <w:rPr>
          <w:sz w:val="28"/>
          <w:szCs w:val="28"/>
        </w:rPr>
      </w:pPr>
      <w:r w:rsidRPr="000E4160">
        <w:rPr>
          <w:b/>
          <w:bCs/>
          <w:sz w:val="28"/>
          <w:szCs w:val="28"/>
        </w:rPr>
        <w:t>1. Thời gian xây dựng, tiến độ xây dựng</w:t>
      </w:r>
    </w:p>
    <w:p w:rsidR="000E4160" w:rsidRPr="000E4160" w:rsidRDefault="000E4160" w:rsidP="002E2D57">
      <w:pPr>
        <w:spacing w:before="120" w:after="280" w:afterAutospacing="1"/>
        <w:ind w:firstLine="567"/>
        <w:jc w:val="both"/>
        <w:rPr>
          <w:sz w:val="28"/>
          <w:szCs w:val="28"/>
        </w:rPr>
      </w:pPr>
      <w:r w:rsidRPr="000E4160">
        <w:rPr>
          <w:sz w:val="28"/>
          <w:szCs w:val="28"/>
        </w:rPr>
        <w:t>a) Dự án có quy mô diện tích dưới 10ha</w:t>
      </w:r>
    </w:p>
    <w:p w:rsidR="000E4160" w:rsidRPr="000E4160" w:rsidRDefault="000E4160" w:rsidP="002E2D57">
      <w:pPr>
        <w:spacing w:before="120" w:after="280" w:afterAutospacing="1"/>
        <w:ind w:firstLine="567"/>
        <w:jc w:val="both"/>
        <w:rPr>
          <w:sz w:val="28"/>
          <w:szCs w:val="28"/>
        </w:rPr>
      </w:pPr>
      <w:r w:rsidRPr="000E4160">
        <w:rPr>
          <w:sz w:val="28"/>
          <w:szCs w:val="28"/>
        </w:rPr>
        <w:t>- Thời gian xây dựng công trình hạ tầng kỹ thuật: 02 năm tính từ ngày được Nhà nước cho thuê đất, cho phép chuyển mục đích sử dụng đất. Tiến độ đầu tư xây dựng qua từng năm như sau: năm thứ nhất 60%; năm thứ hai 40%.</w:t>
      </w:r>
    </w:p>
    <w:p w:rsidR="000E4160" w:rsidRPr="000E4160" w:rsidRDefault="000E4160" w:rsidP="002E2D57">
      <w:pPr>
        <w:spacing w:before="120" w:after="280" w:afterAutospacing="1"/>
        <w:ind w:firstLine="567"/>
        <w:jc w:val="both"/>
        <w:rPr>
          <w:sz w:val="28"/>
          <w:szCs w:val="28"/>
        </w:rPr>
      </w:pPr>
      <w:r w:rsidRPr="000E4160">
        <w:rPr>
          <w:sz w:val="28"/>
          <w:szCs w:val="28"/>
        </w:rPr>
        <w:t>- Thời gian xây dựng công trình trên đất: 02 năm tính từ ngày được Nhà nước cho thuê đất, cho phép chuyển mục đích sử dụng đất. Tiến độ đầu tư xây dựng qua từng năm như sau: năm thứ nhất 60%; năm thứ hai 40%.</w:t>
      </w:r>
    </w:p>
    <w:p w:rsidR="000E4160" w:rsidRPr="000E4160" w:rsidRDefault="000E4160" w:rsidP="002E2D57">
      <w:pPr>
        <w:spacing w:before="120" w:after="280" w:afterAutospacing="1"/>
        <w:ind w:firstLine="567"/>
        <w:jc w:val="both"/>
        <w:rPr>
          <w:sz w:val="28"/>
          <w:szCs w:val="28"/>
        </w:rPr>
      </w:pPr>
      <w:r w:rsidRPr="000E4160">
        <w:rPr>
          <w:sz w:val="28"/>
          <w:szCs w:val="28"/>
        </w:rPr>
        <w:t>b) Dự án có quy mô diện tích từ 10ha đến 30ha</w:t>
      </w:r>
    </w:p>
    <w:p w:rsidR="000E4160" w:rsidRPr="000E4160" w:rsidRDefault="000E4160" w:rsidP="002E2D57">
      <w:pPr>
        <w:spacing w:before="120" w:after="280" w:afterAutospacing="1"/>
        <w:ind w:firstLine="567"/>
        <w:jc w:val="both"/>
        <w:rPr>
          <w:sz w:val="28"/>
          <w:szCs w:val="28"/>
        </w:rPr>
      </w:pPr>
      <w:r w:rsidRPr="000E4160">
        <w:rPr>
          <w:sz w:val="28"/>
          <w:szCs w:val="28"/>
        </w:rPr>
        <w:t>- Thời gian xây dựng công trình hạ tầng kỹ thuật: 02 năm tính từ ngày được Nhà nước cho thuê đất, cho phép chuyển mục đích sử dụng đất. Tiến độ đầu tư xây dựng qua từng năm như sau: năm thứ nhất 50%; năm thứ hai 50%.</w:t>
      </w:r>
    </w:p>
    <w:p w:rsidR="000E4160" w:rsidRPr="000E4160" w:rsidRDefault="000E4160" w:rsidP="002E2D57">
      <w:pPr>
        <w:spacing w:before="120" w:after="280" w:afterAutospacing="1"/>
        <w:ind w:firstLine="567"/>
        <w:jc w:val="both"/>
        <w:rPr>
          <w:sz w:val="28"/>
          <w:szCs w:val="28"/>
        </w:rPr>
      </w:pPr>
      <w:r w:rsidRPr="000E4160">
        <w:rPr>
          <w:sz w:val="28"/>
          <w:szCs w:val="28"/>
        </w:rPr>
        <w:t>- Thời gian xây dựng công trình trên đất: 02 năm tính từ ngày được Nhà nước cho thuê đất, cho phép chuyển mục đích sử dụng đất. Tiến độ đầu tư xây dựng qua từng năm như sau: năm thứ nhất 50%; năm thứ hai 50%.</w:t>
      </w:r>
    </w:p>
    <w:p w:rsidR="000E4160" w:rsidRPr="000E4160" w:rsidRDefault="000E4160" w:rsidP="002E2D57">
      <w:pPr>
        <w:spacing w:before="120" w:after="280" w:afterAutospacing="1"/>
        <w:ind w:firstLine="567"/>
        <w:jc w:val="both"/>
        <w:rPr>
          <w:sz w:val="28"/>
          <w:szCs w:val="28"/>
        </w:rPr>
      </w:pPr>
      <w:r w:rsidRPr="000E4160">
        <w:rPr>
          <w:sz w:val="28"/>
          <w:szCs w:val="28"/>
        </w:rPr>
        <w:t>c) Dự án có quy mô diện tích trên 30ha</w:t>
      </w:r>
    </w:p>
    <w:p w:rsidR="000E4160" w:rsidRPr="000E4160" w:rsidRDefault="000E4160" w:rsidP="002E2D57">
      <w:pPr>
        <w:spacing w:before="120" w:after="280" w:afterAutospacing="1"/>
        <w:ind w:firstLine="567"/>
        <w:jc w:val="both"/>
        <w:rPr>
          <w:sz w:val="28"/>
          <w:szCs w:val="28"/>
        </w:rPr>
      </w:pPr>
      <w:r w:rsidRPr="000E4160">
        <w:rPr>
          <w:sz w:val="28"/>
          <w:szCs w:val="28"/>
        </w:rPr>
        <w:t>- Thời gian xây dựng công trình hạ tầng kỹ thuật: 02 năm tính từ ngày được Nhà nước cho thuê đất, cho phép chuyển mục đích sử dụng đất. Tiến độ đầu tư xây dựng qua từng năm như sau: năm thứ nhất 40%; năm thứ hai 60%.</w:t>
      </w:r>
    </w:p>
    <w:p w:rsidR="000E4160" w:rsidRPr="000E4160" w:rsidRDefault="000E4160" w:rsidP="002E2D57">
      <w:pPr>
        <w:spacing w:before="120" w:after="280" w:afterAutospacing="1"/>
        <w:ind w:firstLine="567"/>
        <w:jc w:val="both"/>
        <w:rPr>
          <w:sz w:val="28"/>
          <w:szCs w:val="28"/>
        </w:rPr>
      </w:pPr>
      <w:r w:rsidRPr="000E4160">
        <w:rPr>
          <w:sz w:val="28"/>
          <w:szCs w:val="28"/>
        </w:rPr>
        <w:t>- Thời gian xây dựng công trình trên đất: 03 năm tính từ ngày được Nhà nước cho thuê đất, cho phép chuyển mục đích sử dụng đất. Tiến độ đầu tư xây dựng qua từng năm như sau: năm thứ nhất 30%; năm thứ hai 40%; năm thứ ba 30%.</w:t>
      </w:r>
    </w:p>
    <w:p w:rsidR="000E4160" w:rsidRPr="000E4160" w:rsidRDefault="000E4160" w:rsidP="002E2D57">
      <w:pPr>
        <w:spacing w:before="120" w:after="280" w:afterAutospacing="1"/>
        <w:ind w:firstLine="567"/>
        <w:jc w:val="both"/>
        <w:rPr>
          <w:sz w:val="28"/>
          <w:szCs w:val="28"/>
        </w:rPr>
      </w:pPr>
      <w:r w:rsidRPr="000E4160">
        <w:rPr>
          <w:sz w:val="28"/>
          <w:szCs w:val="28"/>
        </w:rPr>
        <w:t>Việc ước tính tổng chi phí đầu tư xây dựng căn cứ theo suất vốn đầu tư xây dựng do Bộ Xây dựng công bố và chỉ số giá xây dựng do Sở Xây dựng ban hành của quý liền kề trước thời điểm định giá đất.</w:t>
      </w:r>
    </w:p>
    <w:p w:rsidR="000E4160" w:rsidRPr="000E4160" w:rsidRDefault="000E4160" w:rsidP="002E2D57">
      <w:pPr>
        <w:spacing w:before="120" w:after="280" w:afterAutospacing="1"/>
        <w:ind w:firstLine="567"/>
        <w:jc w:val="both"/>
        <w:rPr>
          <w:sz w:val="28"/>
          <w:szCs w:val="28"/>
        </w:rPr>
      </w:pPr>
      <w:r w:rsidRPr="000E4160">
        <w:rPr>
          <w:b/>
          <w:bCs/>
          <w:sz w:val="28"/>
          <w:szCs w:val="28"/>
        </w:rPr>
        <w:t>2. Chi phí kinh doanh:</w:t>
      </w:r>
      <w:r w:rsidRPr="000E4160">
        <w:rPr>
          <w:sz w:val="28"/>
          <w:szCs w:val="28"/>
        </w:rPr>
        <w:t xml:space="preserve"> 10% tổng doanh thu.</w:t>
      </w:r>
    </w:p>
    <w:p w:rsidR="000E4160" w:rsidRPr="000E4160" w:rsidRDefault="000E4160" w:rsidP="002E2D57">
      <w:pPr>
        <w:spacing w:before="120" w:after="280" w:afterAutospacing="1"/>
        <w:ind w:firstLine="567"/>
        <w:jc w:val="both"/>
        <w:rPr>
          <w:sz w:val="28"/>
          <w:szCs w:val="28"/>
        </w:rPr>
      </w:pPr>
      <w:r w:rsidRPr="000E4160">
        <w:rPr>
          <w:b/>
          <w:bCs/>
          <w:sz w:val="28"/>
          <w:szCs w:val="28"/>
        </w:rPr>
        <w:lastRenderedPageBreak/>
        <w:t>3. Chi phí lãi vay, lợi nhuận của nhà đầu tư:</w:t>
      </w:r>
      <w:r w:rsidRPr="000E4160">
        <w:rPr>
          <w:sz w:val="28"/>
          <w:szCs w:val="28"/>
        </w:rPr>
        <w:t xml:space="preserve"> (có tính đến vốn chủ sở hữu, rủi ro trong kinh doanh) bằng 13% tổng của chi phí đầu tư xây dựng, chi phí kinh doanh và giá trị quyền sử dụng đất của khu đất, thửa đất cần định giá.</w:t>
      </w:r>
    </w:p>
    <w:p w:rsidR="000E4160" w:rsidRPr="000E4160" w:rsidRDefault="000E4160" w:rsidP="002E2D57">
      <w:pPr>
        <w:spacing w:before="120" w:after="280" w:afterAutospacing="1"/>
        <w:ind w:firstLine="567"/>
        <w:jc w:val="both"/>
        <w:rPr>
          <w:sz w:val="28"/>
          <w:szCs w:val="28"/>
        </w:rPr>
      </w:pPr>
      <w:r w:rsidRPr="000E4160">
        <w:rPr>
          <w:b/>
          <w:bCs/>
          <w:sz w:val="28"/>
          <w:szCs w:val="28"/>
        </w:rPr>
        <w:t xml:space="preserve">II. </w:t>
      </w:r>
      <w:r w:rsidR="00B1542A">
        <w:rPr>
          <w:b/>
          <w:bCs/>
          <w:sz w:val="28"/>
          <w:szCs w:val="28"/>
        </w:rPr>
        <w:t>Các</w:t>
      </w:r>
      <w:r w:rsidRPr="000E4160">
        <w:rPr>
          <w:b/>
          <w:bCs/>
          <w:sz w:val="28"/>
          <w:szCs w:val="28"/>
        </w:rPr>
        <w:t xml:space="preserve"> yếu tố ước tính doanh thu phát triển</w:t>
      </w:r>
    </w:p>
    <w:p w:rsidR="000E4160" w:rsidRPr="000E4160" w:rsidRDefault="000E4160" w:rsidP="002E2D57">
      <w:pPr>
        <w:spacing w:before="120" w:after="280" w:afterAutospacing="1"/>
        <w:ind w:firstLine="567"/>
        <w:jc w:val="both"/>
        <w:rPr>
          <w:sz w:val="28"/>
          <w:szCs w:val="28"/>
        </w:rPr>
      </w:pPr>
      <w:r w:rsidRPr="000E4160">
        <w:rPr>
          <w:sz w:val="28"/>
          <w:szCs w:val="28"/>
        </w:rPr>
        <w:t>Tỷ lệ lấp đầy: tính từ ngày được Nhà nước cho thuê đất, cho phép chuyển mục đích sử dụng đất. Tỷ lệ lấp đầy qua các năm như sau:</w:t>
      </w:r>
    </w:p>
    <w:p w:rsidR="000E4160" w:rsidRPr="000E4160" w:rsidRDefault="000E4160" w:rsidP="002E2D57">
      <w:pPr>
        <w:spacing w:before="120" w:after="280" w:afterAutospacing="1"/>
        <w:ind w:firstLine="567"/>
        <w:jc w:val="both"/>
        <w:rPr>
          <w:sz w:val="28"/>
          <w:szCs w:val="28"/>
        </w:rPr>
      </w:pPr>
      <w:r w:rsidRPr="000E4160">
        <w:rPr>
          <w:b/>
          <w:bCs/>
          <w:sz w:val="28"/>
          <w:szCs w:val="28"/>
        </w:rPr>
        <w:t>1. Dự án có quy mô diện tích dưới 10ha:</w:t>
      </w:r>
      <w:r w:rsidRPr="000E4160">
        <w:rPr>
          <w:sz w:val="28"/>
          <w:szCs w:val="28"/>
        </w:rPr>
        <w:t xml:space="preserve"> năm thứ nhất 0%; năm thứ hai 40%; năm thứ ba 60%; từ năm thứ tư đến hết thời gian thực hiện dự án 75%.</w:t>
      </w:r>
    </w:p>
    <w:p w:rsidR="000E4160" w:rsidRPr="000E4160" w:rsidRDefault="000E4160" w:rsidP="002E2D57">
      <w:pPr>
        <w:spacing w:before="120" w:after="280" w:afterAutospacing="1"/>
        <w:ind w:firstLine="567"/>
        <w:jc w:val="both"/>
        <w:rPr>
          <w:sz w:val="28"/>
          <w:szCs w:val="28"/>
        </w:rPr>
      </w:pPr>
      <w:r w:rsidRPr="000E4160">
        <w:rPr>
          <w:b/>
          <w:bCs/>
          <w:sz w:val="28"/>
          <w:szCs w:val="28"/>
        </w:rPr>
        <w:t>2. Dự án có quy mô diện tích từ 10ha đến 30ha</w:t>
      </w:r>
      <w:r w:rsidRPr="000E4160">
        <w:rPr>
          <w:sz w:val="28"/>
          <w:szCs w:val="28"/>
        </w:rPr>
        <w:t>: năm thứ nhất 0%, năm thứ hai 30%; năm thứ ba 50%; năm thứ tư 60%; từ năm thứ năm đến hết thời gian thực hiện dự án 75%.</w:t>
      </w:r>
    </w:p>
    <w:p w:rsidR="000E4160" w:rsidRPr="000E4160" w:rsidRDefault="000E4160" w:rsidP="002E2D57">
      <w:pPr>
        <w:spacing w:before="120" w:after="280" w:afterAutospacing="1"/>
        <w:ind w:firstLine="567"/>
        <w:jc w:val="both"/>
        <w:rPr>
          <w:sz w:val="28"/>
          <w:szCs w:val="28"/>
        </w:rPr>
      </w:pPr>
      <w:r w:rsidRPr="000E4160">
        <w:rPr>
          <w:b/>
          <w:bCs/>
          <w:sz w:val="28"/>
          <w:szCs w:val="28"/>
        </w:rPr>
        <w:t>3. Dự án có quy mô diện tích trên 30ha:</w:t>
      </w:r>
      <w:r w:rsidRPr="000E4160">
        <w:rPr>
          <w:sz w:val="28"/>
          <w:szCs w:val="28"/>
        </w:rPr>
        <w:t xml:space="preserve"> năm thứ nhất 0%; năm thứ hai 20%; năm thứ ba 30%; năm thứ tư 40%; năm thứ năm 60%; từ năm thứ sáu đến hết thời gian thực hiện dự án 75%.</w:t>
      </w:r>
    </w:p>
    <w:p w:rsidR="000E4160" w:rsidRPr="000E4160" w:rsidRDefault="000E4160" w:rsidP="000E4160">
      <w:pPr>
        <w:spacing w:before="120" w:after="120"/>
        <w:ind w:firstLine="567"/>
        <w:jc w:val="both"/>
        <w:rPr>
          <w:sz w:val="28"/>
          <w:szCs w:val="28"/>
        </w:rPr>
      </w:pPr>
    </w:p>
    <w:p w:rsidR="00791BC4" w:rsidRPr="005423D3" w:rsidRDefault="00791BC4" w:rsidP="00464E47">
      <w:pPr>
        <w:spacing w:before="60" w:after="60"/>
        <w:ind w:firstLine="720"/>
        <w:jc w:val="center"/>
        <w:rPr>
          <w:b/>
          <w:sz w:val="28"/>
          <w:szCs w:val="28"/>
          <w:lang w:val="fi-FI"/>
        </w:rPr>
      </w:pPr>
    </w:p>
    <w:p w:rsidR="00F63D3F" w:rsidRPr="005423D3" w:rsidRDefault="00191B59" w:rsidP="00464E47">
      <w:pPr>
        <w:spacing w:before="60" w:after="60"/>
        <w:jc w:val="both"/>
        <w:rPr>
          <w:b/>
          <w:i/>
          <w:sz w:val="28"/>
          <w:szCs w:val="28"/>
          <w:lang w:val="fi-FI"/>
        </w:rPr>
      </w:pPr>
      <w:r w:rsidRPr="005423D3">
        <w:rPr>
          <w:b/>
          <w:i/>
          <w:sz w:val="28"/>
          <w:szCs w:val="28"/>
          <w:lang w:val="fi-FI"/>
        </w:rPr>
        <w:tab/>
      </w:r>
      <w:r w:rsidRPr="005423D3">
        <w:rPr>
          <w:b/>
          <w:i/>
          <w:sz w:val="28"/>
          <w:szCs w:val="28"/>
          <w:lang w:val="fi-FI"/>
        </w:rPr>
        <w:tab/>
      </w:r>
      <w:r w:rsidRPr="005423D3">
        <w:rPr>
          <w:b/>
          <w:i/>
          <w:sz w:val="28"/>
          <w:szCs w:val="28"/>
          <w:lang w:val="fi-FI"/>
        </w:rPr>
        <w:tab/>
      </w:r>
      <w:r w:rsidRPr="005423D3">
        <w:rPr>
          <w:b/>
          <w:i/>
          <w:sz w:val="28"/>
          <w:szCs w:val="28"/>
          <w:lang w:val="fi-FI"/>
        </w:rPr>
        <w:tab/>
      </w:r>
      <w:r w:rsidRPr="005423D3">
        <w:rPr>
          <w:b/>
          <w:i/>
          <w:sz w:val="28"/>
          <w:szCs w:val="28"/>
          <w:lang w:val="fi-FI"/>
        </w:rPr>
        <w:tab/>
      </w:r>
      <w:r w:rsidR="008B4812" w:rsidRPr="005423D3">
        <w:rPr>
          <w:b/>
          <w:sz w:val="28"/>
          <w:szCs w:val="28"/>
          <w:lang w:val="fi-FI"/>
        </w:rPr>
        <w:t xml:space="preserve"> </w:t>
      </w:r>
    </w:p>
    <w:p w:rsidR="00F63D3F" w:rsidRPr="005423D3" w:rsidRDefault="00D24E91" w:rsidP="00436239">
      <w:pPr>
        <w:ind w:left="4320" w:firstLine="720"/>
        <w:jc w:val="both"/>
        <w:rPr>
          <w:b/>
          <w:sz w:val="28"/>
          <w:szCs w:val="28"/>
          <w:lang w:val="fi-FI"/>
        </w:rPr>
      </w:pPr>
      <w:r w:rsidRPr="005423D3">
        <w:rPr>
          <w:b/>
          <w:sz w:val="28"/>
          <w:szCs w:val="28"/>
          <w:lang w:val="fi-FI"/>
        </w:rPr>
        <w:t xml:space="preserve"> </w:t>
      </w:r>
      <w:r w:rsidR="00C26461" w:rsidRPr="005423D3">
        <w:rPr>
          <w:b/>
          <w:sz w:val="28"/>
          <w:szCs w:val="28"/>
          <w:lang w:val="fi-FI"/>
        </w:rPr>
        <w:t xml:space="preserve">  </w:t>
      </w:r>
      <w:r w:rsidR="00436239" w:rsidRPr="005423D3">
        <w:rPr>
          <w:b/>
          <w:sz w:val="28"/>
          <w:szCs w:val="28"/>
          <w:lang w:val="fi-FI"/>
        </w:rPr>
        <w:t xml:space="preserve"> </w:t>
      </w:r>
    </w:p>
    <w:sectPr w:rsidR="00F63D3F" w:rsidRPr="005423D3" w:rsidSect="00CA7DA5">
      <w:pgSz w:w="11909" w:h="16834" w:code="9"/>
      <w:pgMar w:top="1134" w:right="1134" w:bottom="1134" w:left="170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61" w:rsidRDefault="00335261">
      <w:r>
        <w:separator/>
      </w:r>
    </w:p>
  </w:endnote>
  <w:endnote w:type="continuationSeparator" w:id="0">
    <w:p w:rsidR="00335261" w:rsidRDefault="0033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5E" w:rsidRDefault="00B2405E" w:rsidP="00577B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405E" w:rsidRDefault="00B2405E" w:rsidP="00577B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5E" w:rsidRPr="00F42BE4" w:rsidRDefault="00B2405E" w:rsidP="00577BB7">
    <w:pPr>
      <w:pStyle w:val="Footer"/>
      <w:ind w:right="360"/>
      <w:jc w:val="right"/>
      <w:rPr>
        <w:sz w:val="24"/>
        <w:szCs w:val="24"/>
      </w:rPr>
    </w:pPr>
  </w:p>
  <w:p w:rsidR="00B2405E" w:rsidRDefault="00B24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61" w:rsidRDefault="00335261">
      <w:r>
        <w:separator/>
      </w:r>
    </w:p>
  </w:footnote>
  <w:footnote w:type="continuationSeparator" w:id="0">
    <w:p w:rsidR="00335261" w:rsidRDefault="0033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A5" w:rsidRDefault="00CA7DA5">
    <w:pPr>
      <w:pStyle w:val="Header"/>
      <w:jc w:val="center"/>
      <w:rPr>
        <w:sz w:val="24"/>
        <w:szCs w:val="24"/>
      </w:rPr>
    </w:pPr>
  </w:p>
  <w:p w:rsidR="00B2405E" w:rsidRPr="004412CC" w:rsidRDefault="00B2405E">
    <w:pPr>
      <w:pStyle w:val="Header"/>
      <w:jc w:val="center"/>
      <w:rPr>
        <w:sz w:val="24"/>
        <w:szCs w:val="24"/>
      </w:rPr>
    </w:pPr>
    <w:r w:rsidRPr="004412CC">
      <w:rPr>
        <w:sz w:val="24"/>
        <w:szCs w:val="24"/>
      </w:rPr>
      <w:fldChar w:fldCharType="begin"/>
    </w:r>
    <w:r w:rsidRPr="004412CC">
      <w:rPr>
        <w:sz w:val="24"/>
        <w:szCs w:val="24"/>
      </w:rPr>
      <w:instrText xml:space="preserve"> PAGE   \* MERGEFORMAT </w:instrText>
    </w:r>
    <w:r w:rsidRPr="004412CC">
      <w:rPr>
        <w:sz w:val="24"/>
        <w:szCs w:val="24"/>
      </w:rPr>
      <w:fldChar w:fldCharType="separate"/>
    </w:r>
    <w:r w:rsidR="00EC6802">
      <w:rPr>
        <w:noProof/>
        <w:sz w:val="24"/>
        <w:szCs w:val="24"/>
      </w:rPr>
      <w:t>3</w:t>
    </w:r>
    <w:r w:rsidRPr="004412CC">
      <w:rPr>
        <w:noProof/>
        <w:sz w:val="24"/>
        <w:szCs w:val="24"/>
      </w:rPr>
      <w:fldChar w:fldCharType="end"/>
    </w:r>
  </w:p>
  <w:p w:rsidR="00DB1197" w:rsidRDefault="00DB1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029"/>
    <w:multiLevelType w:val="hybridMultilevel"/>
    <w:tmpl w:val="954C0C80"/>
    <w:lvl w:ilvl="0" w:tplc="8A00A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A58F1"/>
    <w:multiLevelType w:val="hybridMultilevel"/>
    <w:tmpl w:val="8E0AA3F4"/>
    <w:lvl w:ilvl="0" w:tplc="50E85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B1E91"/>
    <w:multiLevelType w:val="hybridMultilevel"/>
    <w:tmpl w:val="0E52C644"/>
    <w:lvl w:ilvl="0" w:tplc="CA98E4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0B3E3F"/>
    <w:multiLevelType w:val="hybridMultilevel"/>
    <w:tmpl w:val="FFD29F92"/>
    <w:lvl w:ilvl="0" w:tplc="1CD8D2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A7D08F4"/>
    <w:multiLevelType w:val="hybridMultilevel"/>
    <w:tmpl w:val="0FBAA1BC"/>
    <w:lvl w:ilvl="0" w:tplc="76C4C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A91EFE"/>
    <w:multiLevelType w:val="hybridMultilevel"/>
    <w:tmpl w:val="02166F5A"/>
    <w:lvl w:ilvl="0" w:tplc="AB8EE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7460A6"/>
    <w:multiLevelType w:val="hybridMultilevel"/>
    <w:tmpl w:val="7284AFC2"/>
    <w:lvl w:ilvl="0" w:tplc="374831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4F06EC9"/>
    <w:multiLevelType w:val="hybridMultilevel"/>
    <w:tmpl w:val="73BEDCBC"/>
    <w:lvl w:ilvl="0" w:tplc="C318EA1C">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58368C6"/>
    <w:multiLevelType w:val="hybridMultilevel"/>
    <w:tmpl w:val="113C6976"/>
    <w:lvl w:ilvl="0" w:tplc="0A04BAF6">
      <w:start w:val="1"/>
      <w:numFmt w:val="decimal"/>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0047540"/>
    <w:multiLevelType w:val="hybridMultilevel"/>
    <w:tmpl w:val="0832C22A"/>
    <w:lvl w:ilvl="0" w:tplc="475ADB0C">
      <w:start w:val="1"/>
      <w:numFmt w:val="decimal"/>
      <w:suff w:val="space"/>
      <w:lvlText w:val="Điều %1."/>
      <w:lvlJc w:val="left"/>
      <w:pPr>
        <w:ind w:left="1407"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863" w:hanging="360"/>
      </w:pPr>
    </w:lvl>
    <w:lvl w:ilvl="2" w:tplc="CA5A7DD8">
      <w:start w:val="1"/>
      <w:numFmt w:val="decimal"/>
      <w:suff w:val="space"/>
      <w:lvlText w:val="%3."/>
      <w:lvlJc w:val="left"/>
      <w:pPr>
        <w:ind w:left="415" w:firstLine="720"/>
      </w:pPr>
      <w:rPr>
        <w:rFonts w:hint="default"/>
      </w:rPr>
    </w:lvl>
    <w:lvl w:ilvl="3" w:tplc="042A000F">
      <w:start w:val="1"/>
      <w:numFmt w:val="decimal"/>
      <w:lvlText w:val="%4."/>
      <w:lvlJc w:val="left"/>
      <w:pPr>
        <w:ind w:left="2303" w:hanging="360"/>
      </w:pPr>
    </w:lvl>
    <w:lvl w:ilvl="4" w:tplc="042A0019" w:tentative="1">
      <w:start w:val="1"/>
      <w:numFmt w:val="lowerLetter"/>
      <w:lvlText w:val="%5."/>
      <w:lvlJc w:val="left"/>
      <w:pPr>
        <w:ind w:left="3023" w:hanging="360"/>
      </w:pPr>
    </w:lvl>
    <w:lvl w:ilvl="5" w:tplc="042A001B" w:tentative="1">
      <w:start w:val="1"/>
      <w:numFmt w:val="lowerRoman"/>
      <w:lvlText w:val="%6."/>
      <w:lvlJc w:val="right"/>
      <w:pPr>
        <w:ind w:left="3743" w:hanging="180"/>
      </w:pPr>
    </w:lvl>
    <w:lvl w:ilvl="6" w:tplc="042A000F" w:tentative="1">
      <w:start w:val="1"/>
      <w:numFmt w:val="decimal"/>
      <w:lvlText w:val="%7."/>
      <w:lvlJc w:val="left"/>
      <w:pPr>
        <w:ind w:left="4463" w:hanging="360"/>
      </w:pPr>
    </w:lvl>
    <w:lvl w:ilvl="7" w:tplc="042A0019" w:tentative="1">
      <w:start w:val="1"/>
      <w:numFmt w:val="lowerLetter"/>
      <w:lvlText w:val="%8."/>
      <w:lvlJc w:val="left"/>
      <w:pPr>
        <w:ind w:left="5183" w:hanging="360"/>
      </w:pPr>
    </w:lvl>
    <w:lvl w:ilvl="8" w:tplc="042A001B" w:tentative="1">
      <w:start w:val="1"/>
      <w:numFmt w:val="lowerRoman"/>
      <w:lvlText w:val="%9."/>
      <w:lvlJc w:val="right"/>
      <w:pPr>
        <w:ind w:left="5903" w:hanging="180"/>
      </w:pPr>
    </w:lvl>
  </w:abstractNum>
  <w:abstractNum w:abstractNumId="10">
    <w:nsid w:val="21DB06BF"/>
    <w:multiLevelType w:val="hybridMultilevel"/>
    <w:tmpl w:val="DEAE6002"/>
    <w:lvl w:ilvl="0" w:tplc="0E96CB2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AB0B6D"/>
    <w:multiLevelType w:val="hybridMultilevel"/>
    <w:tmpl w:val="2FD43EF6"/>
    <w:lvl w:ilvl="0" w:tplc="B2B674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3AC349E"/>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ABD5D59"/>
    <w:multiLevelType w:val="hybridMultilevel"/>
    <w:tmpl w:val="14566E30"/>
    <w:lvl w:ilvl="0" w:tplc="7EC6FDF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4">
    <w:nsid w:val="3B6F5EB5"/>
    <w:multiLevelType w:val="hybridMultilevel"/>
    <w:tmpl w:val="9DB24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9D43FB"/>
    <w:multiLevelType w:val="hybridMultilevel"/>
    <w:tmpl w:val="0C3CD6E2"/>
    <w:lvl w:ilvl="0" w:tplc="DAF814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EBD2318"/>
    <w:multiLevelType w:val="hybridMultilevel"/>
    <w:tmpl w:val="B76071A8"/>
    <w:lvl w:ilvl="0" w:tplc="480207E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nsid w:val="400F30BB"/>
    <w:multiLevelType w:val="hybridMultilevel"/>
    <w:tmpl w:val="F458953A"/>
    <w:lvl w:ilvl="0" w:tplc="A9521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5238D8"/>
    <w:multiLevelType w:val="hybridMultilevel"/>
    <w:tmpl w:val="D8802872"/>
    <w:lvl w:ilvl="0" w:tplc="495E0700">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48036D3B"/>
    <w:multiLevelType w:val="hybridMultilevel"/>
    <w:tmpl w:val="F57897B2"/>
    <w:lvl w:ilvl="0" w:tplc="2982E9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84551EF"/>
    <w:multiLevelType w:val="hybridMultilevel"/>
    <w:tmpl w:val="5450EB9C"/>
    <w:lvl w:ilvl="0" w:tplc="781C67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88A10BE"/>
    <w:multiLevelType w:val="hybridMultilevel"/>
    <w:tmpl w:val="642A3DEC"/>
    <w:lvl w:ilvl="0" w:tplc="637274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B860946"/>
    <w:multiLevelType w:val="hybridMultilevel"/>
    <w:tmpl w:val="CB02BD08"/>
    <w:lvl w:ilvl="0" w:tplc="B6DA51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15D144C"/>
    <w:multiLevelType w:val="hybridMultilevel"/>
    <w:tmpl w:val="05CCC302"/>
    <w:lvl w:ilvl="0" w:tplc="CA1C1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C11EC7"/>
    <w:multiLevelType w:val="hybridMultilevel"/>
    <w:tmpl w:val="1D3290AE"/>
    <w:lvl w:ilvl="0" w:tplc="F9E2FB62">
      <w:start w:val="1"/>
      <w:numFmt w:val="decimal"/>
      <w:suff w:val="space"/>
      <w:lvlText w:val="Điều %1."/>
      <w:lvlJc w:val="left"/>
      <w:pPr>
        <w:ind w:left="557" w:firstLine="720"/>
      </w:pPr>
      <w:rPr>
        <w:rFonts w:ascii="Times New Roman" w:hAnsi="Times New Roman" w:cs="Times New Roman" w:hint="default"/>
        <w:b/>
        <w:bCs/>
        <w:i w:val="0"/>
        <w:iCs w:val="0"/>
        <w:strike w:val="0"/>
        <w:color w:val="auto"/>
        <w:sz w:val="28"/>
        <w:szCs w:val="32"/>
        <w:lang w:val="it-IT"/>
      </w:rPr>
    </w:lvl>
    <w:lvl w:ilvl="1" w:tplc="042A0019">
      <w:start w:val="1"/>
      <w:numFmt w:val="lowerLetter"/>
      <w:lvlText w:val="%2."/>
      <w:lvlJc w:val="left"/>
      <w:pPr>
        <w:ind w:left="13" w:hanging="360"/>
      </w:pPr>
    </w:lvl>
    <w:lvl w:ilvl="2" w:tplc="CA5A7DD8">
      <w:start w:val="1"/>
      <w:numFmt w:val="decimal"/>
      <w:suff w:val="space"/>
      <w:lvlText w:val="%3."/>
      <w:lvlJc w:val="left"/>
      <w:pPr>
        <w:ind w:left="-435" w:firstLine="720"/>
      </w:pPr>
      <w:rPr>
        <w:rFonts w:hint="default"/>
      </w:rPr>
    </w:lvl>
    <w:lvl w:ilvl="3" w:tplc="042A000F">
      <w:start w:val="1"/>
      <w:numFmt w:val="decimal"/>
      <w:lvlText w:val="%4."/>
      <w:lvlJc w:val="left"/>
      <w:pPr>
        <w:ind w:left="1453" w:hanging="360"/>
      </w:pPr>
    </w:lvl>
    <w:lvl w:ilvl="4" w:tplc="042A0019" w:tentative="1">
      <w:start w:val="1"/>
      <w:numFmt w:val="lowerLetter"/>
      <w:lvlText w:val="%5."/>
      <w:lvlJc w:val="left"/>
      <w:pPr>
        <w:ind w:left="2173" w:hanging="360"/>
      </w:pPr>
    </w:lvl>
    <w:lvl w:ilvl="5" w:tplc="042A001B" w:tentative="1">
      <w:start w:val="1"/>
      <w:numFmt w:val="lowerRoman"/>
      <w:lvlText w:val="%6."/>
      <w:lvlJc w:val="right"/>
      <w:pPr>
        <w:ind w:left="2893" w:hanging="180"/>
      </w:pPr>
    </w:lvl>
    <w:lvl w:ilvl="6" w:tplc="042A000F" w:tentative="1">
      <w:start w:val="1"/>
      <w:numFmt w:val="decimal"/>
      <w:lvlText w:val="%7."/>
      <w:lvlJc w:val="left"/>
      <w:pPr>
        <w:ind w:left="3613" w:hanging="360"/>
      </w:pPr>
    </w:lvl>
    <w:lvl w:ilvl="7" w:tplc="042A0019" w:tentative="1">
      <w:start w:val="1"/>
      <w:numFmt w:val="lowerLetter"/>
      <w:lvlText w:val="%8."/>
      <w:lvlJc w:val="left"/>
      <w:pPr>
        <w:ind w:left="4333" w:hanging="360"/>
      </w:pPr>
    </w:lvl>
    <w:lvl w:ilvl="8" w:tplc="042A001B" w:tentative="1">
      <w:start w:val="1"/>
      <w:numFmt w:val="lowerRoman"/>
      <w:lvlText w:val="%9."/>
      <w:lvlJc w:val="right"/>
      <w:pPr>
        <w:ind w:left="5053" w:hanging="180"/>
      </w:pPr>
    </w:lvl>
  </w:abstractNum>
  <w:abstractNum w:abstractNumId="25">
    <w:nsid w:val="55AA2790"/>
    <w:multiLevelType w:val="hybridMultilevel"/>
    <w:tmpl w:val="6CCEBD14"/>
    <w:lvl w:ilvl="0" w:tplc="AFE097A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62937446"/>
    <w:multiLevelType w:val="hybridMultilevel"/>
    <w:tmpl w:val="7362E8EC"/>
    <w:lvl w:ilvl="0" w:tplc="CC043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F0473E"/>
    <w:multiLevelType w:val="hybridMultilevel"/>
    <w:tmpl w:val="14C8B374"/>
    <w:lvl w:ilvl="0" w:tplc="429E2F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5C7620C"/>
    <w:multiLevelType w:val="hybridMultilevel"/>
    <w:tmpl w:val="1AFCA548"/>
    <w:lvl w:ilvl="0" w:tplc="E820D82E">
      <w:start w:val="5"/>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nsid w:val="65DA2EB3"/>
    <w:multiLevelType w:val="hybridMultilevel"/>
    <w:tmpl w:val="B6EE6BA6"/>
    <w:lvl w:ilvl="0" w:tplc="F6EE8C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67475DF8"/>
    <w:multiLevelType w:val="hybridMultilevel"/>
    <w:tmpl w:val="99747BC8"/>
    <w:lvl w:ilvl="0" w:tplc="26420F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E2F5BA3"/>
    <w:multiLevelType w:val="hybridMultilevel"/>
    <w:tmpl w:val="0FBE5960"/>
    <w:lvl w:ilvl="0" w:tplc="14961B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7547066F"/>
    <w:multiLevelType w:val="hybridMultilevel"/>
    <w:tmpl w:val="7A52FDBE"/>
    <w:lvl w:ilvl="0" w:tplc="20D271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5BC7833"/>
    <w:multiLevelType w:val="hybridMultilevel"/>
    <w:tmpl w:val="B82845C6"/>
    <w:lvl w:ilvl="0" w:tplc="91948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CC75E9"/>
    <w:multiLevelType w:val="singleLevel"/>
    <w:tmpl w:val="9DDA2866"/>
    <w:lvl w:ilvl="0">
      <w:numFmt w:val="bullet"/>
      <w:lvlText w:val="-"/>
      <w:lvlJc w:val="left"/>
      <w:pPr>
        <w:tabs>
          <w:tab w:val="num" w:pos="360"/>
        </w:tabs>
        <w:ind w:left="360" w:hanging="360"/>
      </w:pPr>
      <w:rPr>
        <w:rFonts w:hint="default"/>
      </w:rPr>
    </w:lvl>
  </w:abstractNum>
  <w:num w:numId="1">
    <w:abstractNumId w:val="34"/>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
  </w:num>
  <w:num w:numId="6">
    <w:abstractNumId w:val="32"/>
  </w:num>
  <w:num w:numId="7">
    <w:abstractNumId w:val="14"/>
  </w:num>
  <w:num w:numId="8">
    <w:abstractNumId w:val="15"/>
  </w:num>
  <w:num w:numId="9">
    <w:abstractNumId w:val="20"/>
  </w:num>
  <w:num w:numId="10">
    <w:abstractNumId w:val="8"/>
  </w:num>
  <w:num w:numId="11">
    <w:abstractNumId w:val="13"/>
  </w:num>
  <w:num w:numId="12">
    <w:abstractNumId w:val="19"/>
  </w:num>
  <w:num w:numId="13">
    <w:abstractNumId w:val="3"/>
  </w:num>
  <w:num w:numId="14">
    <w:abstractNumId w:val="28"/>
  </w:num>
  <w:num w:numId="15">
    <w:abstractNumId w:val="21"/>
  </w:num>
  <w:num w:numId="16">
    <w:abstractNumId w:val="1"/>
  </w:num>
  <w:num w:numId="17">
    <w:abstractNumId w:val="5"/>
  </w:num>
  <w:num w:numId="18">
    <w:abstractNumId w:val="26"/>
  </w:num>
  <w:num w:numId="19">
    <w:abstractNumId w:val="0"/>
  </w:num>
  <w:num w:numId="20">
    <w:abstractNumId w:val="23"/>
  </w:num>
  <w:num w:numId="21">
    <w:abstractNumId w:val="16"/>
  </w:num>
  <w:num w:numId="22">
    <w:abstractNumId w:val="27"/>
  </w:num>
  <w:num w:numId="23">
    <w:abstractNumId w:val="18"/>
  </w:num>
  <w:num w:numId="24">
    <w:abstractNumId w:val="31"/>
  </w:num>
  <w:num w:numId="25">
    <w:abstractNumId w:val="11"/>
  </w:num>
  <w:num w:numId="26">
    <w:abstractNumId w:val="25"/>
  </w:num>
  <w:num w:numId="27">
    <w:abstractNumId w:val="4"/>
  </w:num>
  <w:num w:numId="28">
    <w:abstractNumId w:val="33"/>
  </w:num>
  <w:num w:numId="29">
    <w:abstractNumId w:val="17"/>
  </w:num>
  <w:num w:numId="30">
    <w:abstractNumId w:val="29"/>
  </w:num>
  <w:num w:numId="31">
    <w:abstractNumId w:val="22"/>
  </w:num>
  <w:num w:numId="32">
    <w:abstractNumId w:val="9"/>
  </w:num>
  <w:num w:numId="33">
    <w:abstractNumId w:val="7"/>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63"/>
    <w:rsid w:val="0000028A"/>
    <w:rsid w:val="000003FC"/>
    <w:rsid w:val="00001AEE"/>
    <w:rsid w:val="00002656"/>
    <w:rsid w:val="000035AE"/>
    <w:rsid w:val="00007E5F"/>
    <w:rsid w:val="00011135"/>
    <w:rsid w:val="000115FB"/>
    <w:rsid w:val="00013E6B"/>
    <w:rsid w:val="000140B7"/>
    <w:rsid w:val="00022500"/>
    <w:rsid w:val="00024931"/>
    <w:rsid w:val="00027173"/>
    <w:rsid w:val="0002730F"/>
    <w:rsid w:val="00031B13"/>
    <w:rsid w:val="00032B92"/>
    <w:rsid w:val="00032EE6"/>
    <w:rsid w:val="0003329B"/>
    <w:rsid w:val="0003451D"/>
    <w:rsid w:val="0003679F"/>
    <w:rsid w:val="00041551"/>
    <w:rsid w:val="00042983"/>
    <w:rsid w:val="000447C6"/>
    <w:rsid w:val="00045375"/>
    <w:rsid w:val="00046078"/>
    <w:rsid w:val="000475B1"/>
    <w:rsid w:val="00051079"/>
    <w:rsid w:val="00053DD9"/>
    <w:rsid w:val="00055279"/>
    <w:rsid w:val="00057C86"/>
    <w:rsid w:val="00063340"/>
    <w:rsid w:val="000657C8"/>
    <w:rsid w:val="00070287"/>
    <w:rsid w:val="00070DA5"/>
    <w:rsid w:val="00071421"/>
    <w:rsid w:val="00072819"/>
    <w:rsid w:val="0007328E"/>
    <w:rsid w:val="00073539"/>
    <w:rsid w:val="00075BDD"/>
    <w:rsid w:val="000762B7"/>
    <w:rsid w:val="00076DBF"/>
    <w:rsid w:val="00076DC8"/>
    <w:rsid w:val="000774A2"/>
    <w:rsid w:val="00077CEA"/>
    <w:rsid w:val="00077DE1"/>
    <w:rsid w:val="00080B2D"/>
    <w:rsid w:val="00080E60"/>
    <w:rsid w:val="00081553"/>
    <w:rsid w:val="00082C3D"/>
    <w:rsid w:val="00082E08"/>
    <w:rsid w:val="00084C25"/>
    <w:rsid w:val="00090452"/>
    <w:rsid w:val="0009143A"/>
    <w:rsid w:val="00093517"/>
    <w:rsid w:val="0009794D"/>
    <w:rsid w:val="000A1213"/>
    <w:rsid w:val="000A1EAC"/>
    <w:rsid w:val="000A3B8D"/>
    <w:rsid w:val="000B0C8E"/>
    <w:rsid w:val="000B0F5E"/>
    <w:rsid w:val="000B3EF0"/>
    <w:rsid w:val="000B4DB9"/>
    <w:rsid w:val="000B7871"/>
    <w:rsid w:val="000C0414"/>
    <w:rsid w:val="000C0DF1"/>
    <w:rsid w:val="000C3D3B"/>
    <w:rsid w:val="000C4EF3"/>
    <w:rsid w:val="000C7416"/>
    <w:rsid w:val="000C7E4A"/>
    <w:rsid w:val="000D1EE3"/>
    <w:rsid w:val="000D28BC"/>
    <w:rsid w:val="000D69EC"/>
    <w:rsid w:val="000D6D37"/>
    <w:rsid w:val="000E1BDF"/>
    <w:rsid w:val="000E1C40"/>
    <w:rsid w:val="000E4160"/>
    <w:rsid w:val="000E49CB"/>
    <w:rsid w:val="000E5244"/>
    <w:rsid w:val="000E58AB"/>
    <w:rsid w:val="000E5C7E"/>
    <w:rsid w:val="000E62B7"/>
    <w:rsid w:val="000E7B2F"/>
    <w:rsid w:val="000F1F22"/>
    <w:rsid w:val="00100C66"/>
    <w:rsid w:val="0010319A"/>
    <w:rsid w:val="001064E4"/>
    <w:rsid w:val="00106800"/>
    <w:rsid w:val="001106D7"/>
    <w:rsid w:val="001112A9"/>
    <w:rsid w:val="001124F8"/>
    <w:rsid w:val="00116816"/>
    <w:rsid w:val="001208C9"/>
    <w:rsid w:val="00124AE3"/>
    <w:rsid w:val="0012547C"/>
    <w:rsid w:val="00127CA6"/>
    <w:rsid w:val="00131518"/>
    <w:rsid w:val="00131C75"/>
    <w:rsid w:val="00132C05"/>
    <w:rsid w:val="00133C5A"/>
    <w:rsid w:val="00134E8E"/>
    <w:rsid w:val="00135092"/>
    <w:rsid w:val="00136124"/>
    <w:rsid w:val="0013672A"/>
    <w:rsid w:val="00137D77"/>
    <w:rsid w:val="00140670"/>
    <w:rsid w:val="00141D49"/>
    <w:rsid w:val="0014285C"/>
    <w:rsid w:val="00146BAB"/>
    <w:rsid w:val="0015090F"/>
    <w:rsid w:val="00151A95"/>
    <w:rsid w:val="00152871"/>
    <w:rsid w:val="001537DD"/>
    <w:rsid w:val="00157A43"/>
    <w:rsid w:val="00161ACA"/>
    <w:rsid w:val="00162603"/>
    <w:rsid w:val="00164639"/>
    <w:rsid w:val="00166234"/>
    <w:rsid w:val="00166FBC"/>
    <w:rsid w:val="00167848"/>
    <w:rsid w:val="00167B16"/>
    <w:rsid w:val="00170116"/>
    <w:rsid w:val="00170556"/>
    <w:rsid w:val="001706AF"/>
    <w:rsid w:val="0017161B"/>
    <w:rsid w:val="0017234E"/>
    <w:rsid w:val="00175241"/>
    <w:rsid w:val="001761C7"/>
    <w:rsid w:val="00176EB8"/>
    <w:rsid w:val="00177F59"/>
    <w:rsid w:val="00177F86"/>
    <w:rsid w:val="00181E29"/>
    <w:rsid w:val="00183CDF"/>
    <w:rsid w:val="001842EF"/>
    <w:rsid w:val="00184784"/>
    <w:rsid w:val="0018502C"/>
    <w:rsid w:val="001855C3"/>
    <w:rsid w:val="00187017"/>
    <w:rsid w:val="00191B59"/>
    <w:rsid w:val="00191F6C"/>
    <w:rsid w:val="00194896"/>
    <w:rsid w:val="00194E35"/>
    <w:rsid w:val="00195562"/>
    <w:rsid w:val="00196B55"/>
    <w:rsid w:val="00197464"/>
    <w:rsid w:val="00197ED3"/>
    <w:rsid w:val="001A24A2"/>
    <w:rsid w:val="001A3657"/>
    <w:rsid w:val="001A7A01"/>
    <w:rsid w:val="001B0738"/>
    <w:rsid w:val="001B1E00"/>
    <w:rsid w:val="001B38BB"/>
    <w:rsid w:val="001B4172"/>
    <w:rsid w:val="001B4E70"/>
    <w:rsid w:val="001B4EEC"/>
    <w:rsid w:val="001C1566"/>
    <w:rsid w:val="001C1A74"/>
    <w:rsid w:val="001C22A1"/>
    <w:rsid w:val="001C246B"/>
    <w:rsid w:val="001C2486"/>
    <w:rsid w:val="001C373A"/>
    <w:rsid w:val="001C5319"/>
    <w:rsid w:val="001C6ECB"/>
    <w:rsid w:val="001C73A0"/>
    <w:rsid w:val="001C7BC9"/>
    <w:rsid w:val="001D1962"/>
    <w:rsid w:val="001D1D0F"/>
    <w:rsid w:val="001D4684"/>
    <w:rsid w:val="001D63C0"/>
    <w:rsid w:val="001E015E"/>
    <w:rsid w:val="001E0B87"/>
    <w:rsid w:val="001E1720"/>
    <w:rsid w:val="001E20EE"/>
    <w:rsid w:val="001E2BDC"/>
    <w:rsid w:val="001E5B35"/>
    <w:rsid w:val="001E62CB"/>
    <w:rsid w:val="001E6465"/>
    <w:rsid w:val="001F0A2D"/>
    <w:rsid w:val="001F347B"/>
    <w:rsid w:val="001F5EB3"/>
    <w:rsid w:val="001F6041"/>
    <w:rsid w:val="002012F6"/>
    <w:rsid w:val="0020305F"/>
    <w:rsid w:val="00205E50"/>
    <w:rsid w:val="00205FD5"/>
    <w:rsid w:val="00211037"/>
    <w:rsid w:val="00211621"/>
    <w:rsid w:val="00222D4C"/>
    <w:rsid w:val="00225485"/>
    <w:rsid w:val="002313D4"/>
    <w:rsid w:val="00234CE1"/>
    <w:rsid w:val="00240484"/>
    <w:rsid w:val="00240615"/>
    <w:rsid w:val="0024103F"/>
    <w:rsid w:val="002430ED"/>
    <w:rsid w:val="0024392D"/>
    <w:rsid w:val="00243975"/>
    <w:rsid w:val="00244D73"/>
    <w:rsid w:val="0024574A"/>
    <w:rsid w:val="00247B03"/>
    <w:rsid w:val="00247F45"/>
    <w:rsid w:val="002522E4"/>
    <w:rsid w:val="002543CC"/>
    <w:rsid w:val="00260737"/>
    <w:rsid w:val="00260E20"/>
    <w:rsid w:val="00262CAD"/>
    <w:rsid w:val="00263141"/>
    <w:rsid w:val="0026566D"/>
    <w:rsid w:val="00266505"/>
    <w:rsid w:val="00267765"/>
    <w:rsid w:val="002702CF"/>
    <w:rsid w:val="002722C2"/>
    <w:rsid w:val="0027287C"/>
    <w:rsid w:val="002728DE"/>
    <w:rsid w:val="002735AE"/>
    <w:rsid w:val="00275FEF"/>
    <w:rsid w:val="0027611E"/>
    <w:rsid w:val="00276A7F"/>
    <w:rsid w:val="00280F35"/>
    <w:rsid w:val="00283322"/>
    <w:rsid w:val="00285F90"/>
    <w:rsid w:val="002865D3"/>
    <w:rsid w:val="002935F1"/>
    <w:rsid w:val="00294C5A"/>
    <w:rsid w:val="002971BF"/>
    <w:rsid w:val="002A0615"/>
    <w:rsid w:val="002A0C7B"/>
    <w:rsid w:val="002A2E25"/>
    <w:rsid w:val="002A5055"/>
    <w:rsid w:val="002A59D8"/>
    <w:rsid w:val="002A720B"/>
    <w:rsid w:val="002B00B5"/>
    <w:rsid w:val="002B2777"/>
    <w:rsid w:val="002B4F21"/>
    <w:rsid w:val="002B4F46"/>
    <w:rsid w:val="002B718E"/>
    <w:rsid w:val="002B75C7"/>
    <w:rsid w:val="002C0117"/>
    <w:rsid w:val="002C0C4E"/>
    <w:rsid w:val="002C11AE"/>
    <w:rsid w:val="002C35B0"/>
    <w:rsid w:val="002C563D"/>
    <w:rsid w:val="002D0830"/>
    <w:rsid w:val="002D3A61"/>
    <w:rsid w:val="002D4C54"/>
    <w:rsid w:val="002D63D5"/>
    <w:rsid w:val="002E049B"/>
    <w:rsid w:val="002E0F8B"/>
    <w:rsid w:val="002E1684"/>
    <w:rsid w:val="002E1BBC"/>
    <w:rsid w:val="002E2D57"/>
    <w:rsid w:val="002E471F"/>
    <w:rsid w:val="002E6E1A"/>
    <w:rsid w:val="002E6FE5"/>
    <w:rsid w:val="002E7312"/>
    <w:rsid w:val="002F043C"/>
    <w:rsid w:val="002F10D5"/>
    <w:rsid w:val="002F2485"/>
    <w:rsid w:val="002F3889"/>
    <w:rsid w:val="002F3F61"/>
    <w:rsid w:val="002F41FE"/>
    <w:rsid w:val="002F4274"/>
    <w:rsid w:val="002F7254"/>
    <w:rsid w:val="00300AB6"/>
    <w:rsid w:val="00300DCA"/>
    <w:rsid w:val="00300E4A"/>
    <w:rsid w:val="0030100C"/>
    <w:rsid w:val="00301398"/>
    <w:rsid w:val="00302075"/>
    <w:rsid w:val="003029DD"/>
    <w:rsid w:val="0030462D"/>
    <w:rsid w:val="00305A56"/>
    <w:rsid w:val="00306284"/>
    <w:rsid w:val="00311369"/>
    <w:rsid w:val="0031432D"/>
    <w:rsid w:val="0031433B"/>
    <w:rsid w:val="00317397"/>
    <w:rsid w:val="00320287"/>
    <w:rsid w:val="00320C7D"/>
    <w:rsid w:val="00320EF3"/>
    <w:rsid w:val="003218A7"/>
    <w:rsid w:val="003224B3"/>
    <w:rsid w:val="0032271C"/>
    <w:rsid w:val="003229BA"/>
    <w:rsid w:val="0032347C"/>
    <w:rsid w:val="00323550"/>
    <w:rsid w:val="00323A02"/>
    <w:rsid w:val="00324484"/>
    <w:rsid w:val="00325279"/>
    <w:rsid w:val="00330480"/>
    <w:rsid w:val="00330846"/>
    <w:rsid w:val="00332736"/>
    <w:rsid w:val="003335DE"/>
    <w:rsid w:val="00333F3B"/>
    <w:rsid w:val="00335261"/>
    <w:rsid w:val="00337989"/>
    <w:rsid w:val="00337B25"/>
    <w:rsid w:val="00342134"/>
    <w:rsid w:val="00342680"/>
    <w:rsid w:val="0034360D"/>
    <w:rsid w:val="00343AD7"/>
    <w:rsid w:val="0034560D"/>
    <w:rsid w:val="0034689D"/>
    <w:rsid w:val="003507F4"/>
    <w:rsid w:val="003510E9"/>
    <w:rsid w:val="00352601"/>
    <w:rsid w:val="003536C2"/>
    <w:rsid w:val="003542F5"/>
    <w:rsid w:val="003553D9"/>
    <w:rsid w:val="00356246"/>
    <w:rsid w:val="00356E40"/>
    <w:rsid w:val="003576DB"/>
    <w:rsid w:val="00360524"/>
    <w:rsid w:val="00361667"/>
    <w:rsid w:val="00365E16"/>
    <w:rsid w:val="0036685F"/>
    <w:rsid w:val="00366DFB"/>
    <w:rsid w:val="0037131A"/>
    <w:rsid w:val="00372051"/>
    <w:rsid w:val="00373223"/>
    <w:rsid w:val="0037333A"/>
    <w:rsid w:val="00373571"/>
    <w:rsid w:val="00373B64"/>
    <w:rsid w:val="00373CA7"/>
    <w:rsid w:val="0037660E"/>
    <w:rsid w:val="00377D2D"/>
    <w:rsid w:val="00380BCA"/>
    <w:rsid w:val="0038287A"/>
    <w:rsid w:val="00382DB0"/>
    <w:rsid w:val="003834BF"/>
    <w:rsid w:val="00385E7D"/>
    <w:rsid w:val="00390A47"/>
    <w:rsid w:val="003922FA"/>
    <w:rsid w:val="00392973"/>
    <w:rsid w:val="00392A55"/>
    <w:rsid w:val="0039338B"/>
    <w:rsid w:val="00395DEE"/>
    <w:rsid w:val="003973DC"/>
    <w:rsid w:val="003A081B"/>
    <w:rsid w:val="003A2AD5"/>
    <w:rsid w:val="003A7671"/>
    <w:rsid w:val="003B0544"/>
    <w:rsid w:val="003B09CD"/>
    <w:rsid w:val="003B2513"/>
    <w:rsid w:val="003B3D1A"/>
    <w:rsid w:val="003B435D"/>
    <w:rsid w:val="003B478A"/>
    <w:rsid w:val="003C0EA4"/>
    <w:rsid w:val="003C1475"/>
    <w:rsid w:val="003C1E20"/>
    <w:rsid w:val="003C2AD6"/>
    <w:rsid w:val="003C2B5E"/>
    <w:rsid w:val="003C3690"/>
    <w:rsid w:val="003C6A9B"/>
    <w:rsid w:val="003C6C78"/>
    <w:rsid w:val="003D0DB5"/>
    <w:rsid w:val="003D125E"/>
    <w:rsid w:val="003D4882"/>
    <w:rsid w:val="003D5095"/>
    <w:rsid w:val="003D517F"/>
    <w:rsid w:val="003D65FC"/>
    <w:rsid w:val="003D6F73"/>
    <w:rsid w:val="003D79F7"/>
    <w:rsid w:val="003E076C"/>
    <w:rsid w:val="003E332F"/>
    <w:rsid w:val="003E3A03"/>
    <w:rsid w:val="003E3A26"/>
    <w:rsid w:val="003E720F"/>
    <w:rsid w:val="003F040E"/>
    <w:rsid w:val="003F10A4"/>
    <w:rsid w:val="003F29A8"/>
    <w:rsid w:val="003F76A1"/>
    <w:rsid w:val="00400E53"/>
    <w:rsid w:val="00401516"/>
    <w:rsid w:val="004031BA"/>
    <w:rsid w:val="00403267"/>
    <w:rsid w:val="00405ADD"/>
    <w:rsid w:val="004060FC"/>
    <w:rsid w:val="0040753C"/>
    <w:rsid w:val="004120DB"/>
    <w:rsid w:val="00412232"/>
    <w:rsid w:val="0041230A"/>
    <w:rsid w:val="004127F9"/>
    <w:rsid w:val="004130EE"/>
    <w:rsid w:val="00413215"/>
    <w:rsid w:val="004141B0"/>
    <w:rsid w:val="00414275"/>
    <w:rsid w:val="00414CC7"/>
    <w:rsid w:val="00421829"/>
    <w:rsid w:val="00421F1B"/>
    <w:rsid w:val="004226BB"/>
    <w:rsid w:val="0042316E"/>
    <w:rsid w:val="00426246"/>
    <w:rsid w:val="00430113"/>
    <w:rsid w:val="004302E1"/>
    <w:rsid w:val="004315F4"/>
    <w:rsid w:val="00434805"/>
    <w:rsid w:val="00435027"/>
    <w:rsid w:val="00436239"/>
    <w:rsid w:val="004362A5"/>
    <w:rsid w:val="00437E8D"/>
    <w:rsid w:val="00440037"/>
    <w:rsid w:val="004412CC"/>
    <w:rsid w:val="00442AFA"/>
    <w:rsid w:val="0044322B"/>
    <w:rsid w:val="00446091"/>
    <w:rsid w:val="004462D6"/>
    <w:rsid w:val="00447C3F"/>
    <w:rsid w:val="00447F88"/>
    <w:rsid w:val="00450E3E"/>
    <w:rsid w:val="00451104"/>
    <w:rsid w:val="004527A5"/>
    <w:rsid w:val="00453FE4"/>
    <w:rsid w:val="004639C7"/>
    <w:rsid w:val="00464E47"/>
    <w:rsid w:val="00465A81"/>
    <w:rsid w:val="00467A52"/>
    <w:rsid w:val="004704C1"/>
    <w:rsid w:val="00470BD3"/>
    <w:rsid w:val="00471371"/>
    <w:rsid w:val="00471F95"/>
    <w:rsid w:val="00476EEF"/>
    <w:rsid w:val="0048018E"/>
    <w:rsid w:val="0048149A"/>
    <w:rsid w:val="00481F1E"/>
    <w:rsid w:val="004829D8"/>
    <w:rsid w:val="00482D34"/>
    <w:rsid w:val="00485F22"/>
    <w:rsid w:val="00485FB9"/>
    <w:rsid w:val="00486580"/>
    <w:rsid w:val="00486735"/>
    <w:rsid w:val="00487B6F"/>
    <w:rsid w:val="004931E3"/>
    <w:rsid w:val="00494623"/>
    <w:rsid w:val="00495140"/>
    <w:rsid w:val="00497CAD"/>
    <w:rsid w:val="004A2AEF"/>
    <w:rsid w:val="004B06E0"/>
    <w:rsid w:val="004B1F9F"/>
    <w:rsid w:val="004B2152"/>
    <w:rsid w:val="004B25BB"/>
    <w:rsid w:val="004B33B6"/>
    <w:rsid w:val="004B471B"/>
    <w:rsid w:val="004B5684"/>
    <w:rsid w:val="004B5C2C"/>
    <w:rsid w:val="004C1229"/>
    <w:rsid w:val="004C48C5"/>
    <w:rsid w:val="004C4CE4"/>
    <w:rsid w:val="004C5A65"/>
    <w:rsid w:val="004D14E2"/>
    <w:rsid w:val="004D3B15"/>
    <w:rsid w:val="004D48CD"/>
    <w:rsid w:val="004D7734"/>
    <w:rsid w:val="004E2F18"/>
    <w:rsid w:val="004E4559"/>
    <w:rsid w:val="004E5D8C"/>
    <w:rsid w:val="004F095F"/>
    <w:rsid w:val="004F103C"/>
    <w:rsid w:val="004F120A"/>
    <w:rsid w:val="004F3923"/>
    <w:rsid w:val="004F590A"/>
    <w:rsid w:val="004F763D"/>
    <w:rsid w:val="0050042C"/>
    <w:rsid w:val="00500D70"/>
    <w:rsid w:val="00504FB6"/>
    <w:rsid w:val="0050654A"/>
    <w:rsid w:val="0050768F"/>
    <w:rsid w:val="005101F0"/>
    <w:rsid w:val="005102E3"/>
    <w:rsid w:val="005132E8"/>
    <w:rsid w:val="005166C9"/>
    <w:rsid w:val="00517C66"/>
    <w:rsid w:val="00517EE8"/>
    <w:rsid w:val="00517FF8"/>
    <w:rsid w:val="0052029A"/>
    <w:rsid w:val="00530212"/>
    <w:rsid w:val="005313FC"/>
    <w:rsid w:val="005330AC"/>
    <w:rsid w:val="00533A87"/>
    <w:rsid w:val="005344AF"/>
    <w:rsid w:val="00541155"/>
    <w:rsid w:val="00541B71"/>
    <w:rsid w:val="00542153"/>
    <w:rsid w:val="005423D3"/>
    <w:rsid w:val="005449B0"/>
    <w:rsid w:val="00544FF8"/>
    <w:rsid w:val="0054546C"/>
    <w:rsid w:val="0054560F"/>
    <w:rsid w:val="00546282"/>
    <w:rsid w:val="0054656F"/>
    <w:rsid w:val="00547395"/>
    <w:rsid w:val="005510D3"/>
    <w:rsid w:val="00551E60"/>
    <w:rsid w:val="00552952"/>
    <w:rsid w:val="0056004A"/>
    <w:rsid w:val="00560ABB"/>
    <w:rsid w:val="00561ADE"/>
    <w:rsid w:val="00561F63"/>
    <w:rsid w:val="00562B43"/>
    <w:rsid w:val="00563285"/>
    <w:rsid w:val="005635F5"/>
    <w:rsid w:val="005636B1"/>
    <w:rsid w:val="00563AAE"/>
    <w:rsid w:val="00565257"/>
    <w:rsid w:val="005658B2"/>
    <w:rsid w:val="00565907"/>
    <w:rsid w:val="00566ECE"/>
    <w:rsid w:val="0056768A"/>
    <w:rsid w:val="00572BEF"/>
    <w:rsid w:val="00573ADB"/>
    <w:rsid w:val="00576E08"/>
    <w:rsid w:val="00577BB7"/>
    <w:rsid w:val="00583ACC"/>
    <w:rsid w:val="005841CB"/>
    <w:rsid w:val="00584790"/>
    <w:rsid w:val="00584BBC"/>
    <w:rsid w:val="005868A6"/>
    <w:rsid w:val="00586C82"/>
    <w:rsid w:val="005871A7"/>
    <w:rsid w:val="0058745B"/>
    <w:rsid w:val="0059168B"/>
    <w:rsid w:val="005920C8"/>
    <w:rsid w:val="00594B49"/>
    <w:rsid w:val="00594B70"/>
    <w:rsid w:val="00596B87"/>
    <w:rsid w:val="005972FB"/>
    <w:rsid w:val="00597753"/>
    <w:rsid w:val="005A16CC"/>
    <w:rsid w:val="005A29DB"/>
    <w:rsid w:val="005A44BF"/>
    <w:rsid w:val="005B0379"/>
    <w:rsid w:val="005B4EF8"/>
    <w:rsid w:val="005B633D"/>
    <w:rsid w:val="005B6F8C"/>
    <w:rsid w:val="005C1CB0"/>
    <w:rsid w:val="005C3FA3"/>
    <w:rsid w:val="005C53F8"/>
    <w:rsid w:val="005C54C1"/>
    <w:rsid w:val="005C62BD"/>
    <w:rsid w:val="005C7412"/>
    <w:rsid w:val="005C7FB4"/>
    <w:rsid w:val="005D1B9A"/>
    <w:rsid w:val="005D1E3E"/>
    <w:rsid w:val="005D33A2"/>
    <w:rsid w:val="005D33D5"/>
    <w:rsid w:val="005D3BDA"/>
    <w:rsid w:val="005D50C8"/>
    <w:rsid w:val="005D6E7F"/>
    <w:rsid w:val="005E0A3C"/>
    <w:rsid w:val="005E6A99"/>
    <w:rsid w:val="005F4010"/>
    <w:rsid w:val="005F4992"/>
    <w:rsid w:val="005F6033"/>
    <w:rsid w:val="006042E5"/>
    <w:rsid w:val="006047A5"/>
    <w:rsid w:val="00607967"/>
    <w:rsid w:val="006100FC"/>
    <w:rsid w:val="00614CE5"/>
    <w:rsid w:val="006319E6"/>
    <w:rsid w:val="00634821"/>
    <w:rsid w:val="00636331"/>
    <w:rsid w:val="0063778B"/>
    <w:rsid w:val="006414B9"/>
    <w:rsid w:val="006425D7"/>
    <w:rsid w:val="006435ED"/>
    <w:rsid w:val="00643E64"/>
    <w:rsid w:val="00645844"/>
    <w:rsid w:val="00647223"/>
    <w:rsid w:val="00647350"/>
    <w:rsid w:val="0064776B"/>
    <w:rsid w:val="006514AC"/>
    <w:rsid w:val="0065158B"/>
    <w:rsid w:val="00653A83"/>
    <w:rsid w:val="006546A5"/>
    <w:rsid w:val="00654A45"/>
    <w:rsid w:val="0065532C"/>
    <w:rsid w:val="00657363"/>
    <w:rsid w:val="00657706"/>
    <w:rsid w:val="00661E45"/>
    <w:rsid w:val="006647DC"/>
    <w:rsid w:val="00666900"/>
    <w:rsid w:val="00666DF8"/>
    <w:rsid w:val="00667064"/>
    <w:rsid w:val="00667ADE"/>
    <w:rsid w:val="00671A87"/>
    <w:rsid w:val="0067378D"/>
    <w:rsid w:val="0067457C"/>
    <w:rsid w:val="0067650D"/>
    <w:rsid w:val="00677C47"/>
    <w:rsid w:val="00682C62"/>
    <w:rsid w:val="006836F5"/>
    <w:rsid w:val="00683DFB"/>
    <w:rsid w:val="00685C90"/>
    <w:rsid w:val="006865E3"/>
    <w:rsid w:val="00690C9F"/>
    <w:rsid w:val="006917A2"/>
    <w:rsid w:val="00695CEF"/>
    <w:rsid w:val="00696839"/>
    <w:rsid w:val="00696B60"/>
    <w:rsid w:val="006A3FBF"/>
    <w:rsid w:val="006A576F"/>
    <w:rsid w:val="006A5A8E"/>
    <w:rsid w:val="006A674A"/>
    <w:rsid w:val="006A7008"/>
    <w:rsid w:val="006B000D"/>
    <w:rsid w:val="006B12E1"/>
    <w:rsid w:val="006B3212"/>
    <w:rsid w:val="006B438E"/>
    <w:rsid w:val="006B4DC6"/>
    <w:rsid w:val="006B5070"/>
    <w:rsid w:val="006B561F"/>
    <w:rsid w:val="006B72C2"/>
    <w:rsid w:val="006C2024"/>
    <w:rsid w:val="006C2814"/>
    <w:rsid w:val="006C44A2"/>
    <w:rsid w:val="006C45EC"/>
    <w:rsid w:val="006C4848"/>
    <w:rsid w:val="006C49C0"/>
    <w:rsid w:val="006C5BB1"/>
    <w:rsid w:val="006C70AC"/>
    <w:rsid w:val="006D2390"/>
    <w:rsid w:val="006D2A38"/>
    <w:rsid w:val="006D4304"/>
    <w:rsid w:val="006E21A8"/>
    <w:rsid w:val="006E3CAF"/>
    <w:rsid w:val="006E4A1C"/>
    <w:rsid w:val="006E5406"/>
    <w:rsid w:val="006E5A69"/>
    <w:rsid w:val="006E6B46"/>
    <w:rsid w:val="006E76AE"/>
    <w:rsid w:val="006E7A36"/>
    <w:rsid w:val="006F1E2C"/>
    <w:rsid w:val="006F2ABC"/>
    <w:rsid w:val="006F2CA8"/>
    <w:rsid w:val="006F30A1"/>
    <w:rsid w:val="006F3FFB"/>
    <w:rsid w:val="00700BB1"/>
    <w:rsid w:val="00700BDE"/>
    <w:rsid w:val="00705C4F"/>
    <w:rsid w:val="00713689"/>
    <w:rsid w:val="00717062"/>
    <w:rsid w:val="0073124E"/>
    <w:rsid w:val="00734448"/>
    <w:rsid w:val="00736232"/>
    <w:rsid w:val="00736959"/>
    <w:rsid w:val="00736B7B"/>
    <w:rsid w:val="00737722"/>
    <w:rsid w:val="00740FEC"/>
    <w:rsid w:val="00741452"/>
    <w:rsid w:val="007415DD"/>
    <w:rsid w:val="00741DF0"/>
    <w:rsid w:val="00742480"/>
    <w:rsid w:val="00745523"/>
    <w:rsid w:val="0074597C"/>
    <w:rsid w:val="007474C7"/>
    <w:rsid w:val="0075109C"/>
    <w:rsid w:val="00751ACD"/>
    <w:rsid w:val="00752892"/>
    <w:rsid w:val="00753B4C"/>
    <w:rsid w:val="00755DA4"/>
    <w:rsid w:val="00756502"/>
    <w:rsid w:val="00760715"/>
    <w:rsid w:val="00760CA5"/>
    <w:rsid w:val="0076196A"/>
    <w:rsid w:val="007620C1"/>
    <w:rsid w:val="00762619"/>
    <w:rsid w:val="007666D6"/>
    <w:rsid w:val="00767AE2"/>
    <w:rsid w:val="007701B9"/>
    <w:rsid w:val="00774B3D"/>
    <w:rsid w:val="007758BC"/>
    <w:rsid w:val="00776438"/>
    <w:rsid w:val="00780721"/>
    <w:rsid w:val="007819FA"/>
    <w:rsid w:val="00781D1E"/>
    <w:rsid w:val="00784797"/>
    <w:rsid w:val="007850E8"/>
    <w:rsid w:val="00785223"/>
    <w:rsid w:val="0078703C"/>
    <w:rsid w:val="007911C7"/>
    <w:rsid w:val="00791BC4"/>
    <w:rsid w:val="00793372"/>
    <w:rsid w:val="0079373B"/>
    <w:rsid w:val="0079687C"/>
    <w:rsid w:val="007977DE"/>
    <w:rsid w:val="007A0963"/>
    <w:rsid w:val="007A0B92"/>
    <w:rsid w:val="007A2A7C"/>
    <w:rsid w:val="007A2C3C"/>
    <w:rsid w:val="007A336A"/>
    <w:rsid w:val="007A3387"/>
    <w:rsid w:val="007A35A9"/>
    <w:rsid w:val="007A4FD1"/>
    <w:rsid w:val="007A55AD"/>
    <w:rsid w:val="007A5BCE"/>
    <w:rsid w:val="007A7080"/>
    <w:rsid w:val="007B2794"/>
    <w:rsid w:val="007B422C"/>
    <w:rsid w:val="007B47B8"/>
    <w:rsid w:val="007C2362"/>
    <w:rsid w:val="007C415E"/>
    <w:rsid w:val="007C4ADD"/>
    <w:rsid w:val="007C67EB"/>
    <w:rsid w:val="007C7AC8"/>
    <w:rsid w:val="007D35F0"/>
    <w:rsid w:val="007D3CC5"/>
    <w:rsid w:val="007D51D2"/>
    <w:rsid w:val="007D6510"/>
    <w:rsid w:val="007D7853"/>
    <w:rsid w:val="007E0091"/>
    <w:rsid w:val="007E2E4F"/>
    <w:rsid w:val="007E4E1D"/>
    <w:rsid w:val="007E7CCD"/>
    <w:rsid w:val="007F11D4"/>
    <w:rsid w:val="007F4090"/>
    <w:rsid w:val="007F57C7"/>
    <w:rsid w:val="007F65AE"/>
    <w:rsid w:val="007F71FF"/>
    <w:rsid w:val="00800541"/>
    <w:rsid w:val="00800EF6"/>
    <w:rsid w:val="00800FD6"/>
    <w:rsid w:val="00801CB7"/>
    <w:rsid w:val="00806235"/>
    <w:rsid w:val="00810969"/>
    <w:rsid w:val="00810CA8"/>
    <w:rsid w:val="00810ECF"/>
    <w:rsid w:val="00811A71"/>
    <w:rsid w:val="0081487F"/>
    <w:rsid w:val="008206B8"/>
    <w:rsid w:val="0082127B"/>
    <w:rsid w:val="00822930"/>
    <w:rsid w:val="00823C09"/>
    <w:rsid w:val="00824963"/>
    <w:rsid w:val="00824BEE"/>
    <w:rsid w:val="00826CDB"/>
    <w:rsid w:val="00827351"/>
    <w:rsid w:val="008277FD"/>
    <w:rsid w:val="0083443F"/>
    <w:rsid w:val="00835E1D"/>
    <w:rsid w:val="008361C1"/>
    <w:rsid w:val="008372CA"/>
    <w:rsid w:val="008411AA"/>
    <w:rsid w:val="00844C0A"/>
    <w:rsid w:val="0084661F"/>
    <w:rsid w:val="0084754C"/>
    <w:rsid w:val="00850B47"/>
    <w:rsid w:val="0085388C"/>
    <w:rsid w:val="00855FA8"/>
    <w:rsid w:val="00860885"/>
    <w:rsid w:val="00863868"/>
    <w:rsid w:val="008642B0"/>
    <w:rsid w:val="0086620D"/>
    <w:rsid w:val="00866B1A"/>
    <w:rsid w:val="00866B91"/>
    <w:rsid w:val="00866FE3"/>
    <w:rsid w:val="0087007E"/>
    <w:rsid w:val="00872295"/>
    <w:rsid w:val="00872967"/>
    <w:rsid w:val="00875470"/>
    <w:rsid w:val="00875A9A"/>
    <w:rsid w:val="00880157"/>
    <w:rsid w:val="00881339"/>
    <w:rsid w:val="00884828"/>
    <w:rsid w:val="00885DFC"/>
    <w:rsid w:val="0088769F"/>
    <w:rsid w:val="00890723"/>
    <w:rsid w:val="00890A0E"/>
    <w:rsid w:val="00893660"/>
    <w:rsid w:val="0089492E"/>
    <w:rsid w:val="008969AD"/>
    <w:rsid w:val="00897938"/>
    <w:rsid w:val="00897F4B"/>
    <w:rsid w:val="008A2267"/>
    <w:rsid w:val="008A47CC"/>
    <w:rsid w:val="008B1058"/>
    <w:rsid w:val="008B16B0"/>
    <w:rsid w:val="008B1878"/>
    <w:rsid w:val="008B2FBE"/>
    <w:rsid w:val="008B4812"/>
    <w:rsid w:val="008B6842"/>
    <w:rsid w:val="008C00A2"/>
    <w:rsid w:val="008C1BE6"/>
    <w:rsid w:val="008C1BFF"/>
    <w:rsid w:val="008C26C0"/>
    <w:rsid w:val="008C6631"/>
    <w:rsid w:val="008C7060"/>
    <w:rsid w:val="008D1F8D"/>
    <w:rsid w:val="008D395C"/>
    <w:rsid w:val="008D3E08"/>
    <w:rsid w:val="008D439D"/>
    <w:rsid w:val="008D4F96"/>
    <w:rsid w:val="008D7505"/>
    <w:rsid w:val="008E0E7E"/>
    <w:rsid w:val="008E189F"/>
    <w:rsid w:val="008E1952"/>
    <w:rsid w:val="008E2057"/>
    <w:rsid w:val="008E2859"/>
    <w:rsid w:val="008E38D9"/>
    <w:rsid w:val="008E3921"/>
    <w:rsid w:val="008E3A31"/>
    <w:rsid w:val="008F0237"/>
    <w:rsid w:val="008F2A0F"/>
    <w:rsid w:val="008F2C1A"/>
    <w:rsid w:val="008F40BA"/>
    <w:rsid w:val="008F6644"/>
    <w:rsid w:val="008F7643"/>
    <w:rsid w:val="008F7B57"/>
    <w:rsid w:val="00900804"/>
    <w:rsid w:val="00901C0F"/>
    <w:rsid w:val="0090359F"/>
    <w:rsid w:val="009068FB"/>
    <w:rsid w:val="00906D3B"/>
    <w:rsid w:val="00910B7F"/>
    <w:rsid w:val="009117D7"/>
    <w:rsid w:val="00916194"/>
    <w:rsid w:val="0091715B"/>
    <w:rsid w:val="00917AA1"/>
    <w:rsid w:val="0092140B"/>
    <w:rsid w:val="00924CED"/>
    <w:rsid w:val="00931D32"/>
    <w:rsid w:val="00935A64"/>
    <w:rsid w:val="00940062"/>
    <w:rsid w:val="00940270"/>
    <w:rsid w:val="00942094"/>
    <w:rsid w:val="0094404A"/>
    <w:rsid w:val="00944962"/>
    <w:rsid w:val="00944C22"/>
    <w:rsid w:val="009470D4"/>
    <w:rsid w:val="0094774E"/>
    <w:rsid w:val="009517F6"/>
    <w:rsid w:val="0095559A"/>
    <w:rsid w:val="0095594C"/>
    <w:rsid w:val="009570B6"/>
    <w:rsid w:val="00957A7B"/>
    <w:rsid w:val="00960544"/>
    <w:rsid w:val="00960978"/>
    <w:rsid w:val="00960C3F"/>
    <w:rsid w:val="009635F1"/>
    <w:rsid w:val="00963809"/>
    <w:rsid w:val="0096699D"/>
    <w:rsid w:val="009709FB"/>
    <w:rsid w:val="0097120A"/>
    <w:rsid w:val="009718C7"/>
    <w:rsid w:val="0097418A"/>
    <w:rsid w:val="00975D3D"/>
    <w:rsid w:val="009820A5"/>
    <w:rsid w:val="00982232"/>
    <w:rsid w:val="00983D6A"/>
    <w:rsid w:val="00985000"/>
    <w:rsid w:val="00987B4D"/>
    <w:rsid w:val="0099185B"/>
    <w:rsid w:val="009920EC"/>
    <w:rsid w:val="009933DE"/>
    <w:rsid w:val="0099605A"/>
    <w:rsid w:val="009A0823"/>
    <w:rsid w:val="009A103E"/>
    <w:rsid w:val="009A15D9"/>
    <w:rsid w:val="009A2435"/>
    <w:rsid w:val="009A27B5"/>
    <w:rsid w:val="009B05DA"/>
    <w:rsid w:val="009B1368"/>
    <w:rsid w:val="009B2B09"/>
    <w:rsid w:val="009B3064"/>
    <w:rsid w:val="009B3BD2"/>
    <w:rsid w:val="009B6DEF"/>
    <w:rsid w:val="009B7FD5"/>
    <w:rsid w:val="009C0B96"/>
    <w:rsid w:val="009C0EF4"/>
    <w:rsid w:val="009C0F25"/>
    <w:rsid w:val="009C193F"/>
    <w:rsid w:val="009C1D70"/>
    <w:rsid w:val="009C3A81"/>
    <w:rsid w:val="009C3DDF"/>
    <w:rsid w:val="009C5148"/>
    <w:rsid w:val="009C5209"/>
    <w:rsid w:val="009C5E88"/>
    <w:rsid w:val="009E0C55"/>
    <w:rsid w:val="009E1379"/>
    <w:rsid w:val="009E2F38"/>
    <w:rsid w:val="009E35D9"/>
    <w:rsid w:val="009E3AF6"/>
    <w:rsid w:val="009E46CD"/>
    <w:rsid w:val="009E5323"/>
    <w:rsid w:val="009E589A"/>
    <w:rsid w:val="009E681A"/>
    <w:rsid w:val="009F2A67"/>
    <w:rsid w:val="009F6AC3"/>
    <w:rsid w:val="009F7218"/>
    <w:rsid w:val="009F7993"/>
    <w:rsid w:val="00A0047E"/>
    <w:rsid w:val="00A02A88"/>
    <w:rsid w:val="00A035D5"/>
    <w:rsid w:val="00A0500F"/>
    <w:rsid w:val="00A05C73"/>
    <w:rsid w:val="00A0743E"/>
    <w:rsid w:val="00A110C7"/>
    <w:rsid w:val="00A11474"/>
    <w:rsid w:val="00A11E79"/>
    <w:rsid w:val="00A1218E"/>
    <w:rsid w:val="00A17D26"/>
    <w:rsid w:val="00A21F42"/>
    <w:rsid w:val="00A22A82"/>
    <w:rsid w:val="00A22DBC"/>
    <w:rsid w:val="00A26156"/>
    <w:rsid w:val="00A261D7"/>
    <w:rsid w:val="00A323DE"/>
    <w:rsid w:val="00A32D8E"/>
    <w:rsid w:val="00A33902"/>
    <w:rsid w:val="00A3479D"/>
    <w:rsid w:val="00A35CAB"/>
    <w:rsid w:val="00A40AA3"/>
    <w:rsid w:val="00A40ED6"/>
    <w:rsid w:val="00A416BE"/>
    <w:rsid w:val="00A41D93"/>
    <w:rsid w:val="00A41DF4"/>
    <w:rsid w:val="00A421DE"/>
    <w:rsid w:val="00A437E0"/>
    <w:rsid w:val="00A43FC4"/>
    <w:rsid w:val="00A447F4"/>
    <w:rsid w:val="00A45360"/>
    <w:rsid w:val="00A45A04"/>
    <w:rsid w:val="00A45AD6"/>
    <w:rsid w:val="00A46A9F"/>
    <w:rsid w:val="00A46CEB"/>
    <w:rsid w:val="00A46EE7"/>
    <w:rsid w:val="00A475F3"/>
    <w:rsid w:val="00A50F90"/>
    <w:rsid w:val="00A53522"/>
    <w:rsid w:val="00A540D1"/>
    <w:rsid w:val="00A551EF"/>
    <w:rsid w:val="00A55801"/>
    <w:rsid w:val="00A5678A"/>
    <w:rsid w:val="00A5742C"/>
    <w:rsid w:val="00A606EF"/>
    <w:rsid w:val="00A6258F"/>
    <w:rsid w:val="00A67DB7"/>
    <w:rsid w:val="00A716F4"/>
    <w:rsid w:val="00A71BCC"/>
    <w:rsid w:val="00A71D0A"/>
    <w:rsid w:val="00A72616"/>
    <w:rsid w:val="00A74364"/>
    <w:rsid w:val="00A74BBA"/>
    <w:rsid w:val="00A76A50"/>
    <w:rsid w:val="00A7731D"/>
    <w:rsid w:val="00A774DE"/>
    <w:rsid w:val="00A80054"/>
    <w:rsid w:val="00A82063"/>
    <w:rsid w:val="00A85B9C"/>
    <w:rsid w:val="00A86AC9"/>
    <w:rsid w:val="00A87DC4"/>
    <w:rsid w:val="00A87DDC"/>
    <w:rsid w:val="00A9121B"/>
    <w:rsid w:val="00A9149E"/>
    <w:rsid w:val="00A937A4"/>
    <w:rsid w:val="00A94B1E"/>
    <w:rsid w:val="00A959BA"/>
    <w:rsid w:val="00A974FC"/>
    <w:rsid w:val="00AA49F6"/>
    <w:rsid w:val="00AA57DD"/>
    <w:rsid w:val="00AA6C32"/>
    <w:rsid w:val="00AB2839"/>
    <w:rsid w:val="00AB47B4"/>
    <w:rsid w:val="00AB7246"/>
    <w:rsid w:val="00AB7BCA"/>
    <w:rsid w:val="00AC1A3A"/>
    <w:rsid w:val="00AC3D7F"/>
    <w:rsid w:val="00AC505E"/>
    <w:rsid w:val="00AC5092"/>
    <w:rsid w:val="00AC526A"/>
    <w:rsid w:val="00AD0236"/>
    <w:rsid w:val="00AD0416"/>
    <w:rsid w:val="00AD273F"/>
    <w:rsid w:val="00AD34E8"/>
    <w:rsid w:val="00AD3A21"/>
    <w:rsid w:val="00AD7056"/>
    <w:rsid w:val="00AD7655"/>
    <w:rsid w:val="00AD76F3"/>
    <w:rsid w:val="00AD7CBB"/>
    <w:rsid w:val="00AE01BA"/>
    <w:rsid w:val="00AE072A"/>
    <w:rsid w:val="00AE1700"/>
    <w:rsid w:val="00AE2F73"/>
    <w:rsid w:val="00AE7CB0"/>
    <w:rsid w:val="00AE7E3F"/>
    <w:rsid w:val="00AF02EB"/>
    <w:rsid w:val="00AF09BE"/>
    <w:rsid w:val="00AF0FEA"/>
    <w:rsid w:val="00AF14B7"/>
    <w:rsid w:val="00AF5850"/>
    <w:rsid w:val="00B0092E"/>
    <w:rsid w:val="00B021FA"/>
    <w:rsid w:val="00B02ADD"/>
    <w:rsid w:val="00B03C0C"/>
    <w:rsid w:val="00B040B1"/>
    <w:rsid w:val="00B04980"/>
    <w:rsid w:val="00B052B3"/>
    <w:rsid w:val="00B104F7"/>
    <w:rsid w:val="00B141C3"/>
    <w:rsid w:val="00B141EC"/>
    <w:rsid w:val="00B1542A"/>
    <w:rsid w:val="00B1720D"/>
    <w:rsid w:val="00B23F2F"/>
    <w:rsid w:val="00B2405E"/>
    <w:rsid w:val="00B24AF2"/>
    <w:rsid w:val="00B25776"/>
    <w:rsid w:val="00B26779"/>
    <w:rsid w:val="00B26DA7"/>
    <w:rsid w:val="00B3327B"/>
    <w:rsid w:val="00B356DE"/>
    <w:rsid w:val="00B36F66"/>
    <w:rsid w:val="00B406F0"/>
    <w:rsid w:val="00B4136C"/>
    <w:rsid w:val="00B42F5D"/>
    <w:rsid w:val="00B44464"/>
    <w:rsid w:val="00B472C8"/>
    <w:rsid w:val="00B478B6"/>
    <w:rsid w:val="00B4797C"/>
    <w:rsid w:val="00B513F8"/>
    <w:rsid w:val="00B51A5F"/>
    <w:rsid w:val="00B51A7E"/>
    <w:rsid w:val="00B52D6D"/>
    <w:rsid w:val="00B52F67"/>
    <w:rsid w:val="00B5376A"/>
    <w:rsid w:val="00B5463C"/>
    <w:rsid w:val="00B5652D"/>
    <w:rsid w:val="00B60A7D"/>
    <w:rsid w:val="00B61176"/>
    <w:rsid w:val="00B62274"/>
    <w:rsid w:val="00B63587"/>
    <w:rsid w:val="00B64194"/>
    <w:rsid w:val="00B64349"/>
    <w:rsid w:val="00B64626"/>
    <w:rsid w:val="00B6484D"/>
    <w:rsid w:val="00B64E58"/>
    <w:rsid w:val="00B6548B"/>
    <w:rsid w:val="00B660B1"/>
    <w:rsid w:val="00B711AA"/>
    <w:rsid w:val="00B7184C"/>
    <w:rsid w:val="00B71FFA"/>
    <w:rsid w:val="00B7350C"/>
    <w:rsid w:val="00B7438D"/>
    <w:rsid w:val="00B74656"/>
    <w:rsid w:val="00B74EA4"/>
    <w:rsid w:val="00B753C1"/>
    <w:rsid w:val="00B75FFE"/>
    <w:rsid w:val="00B81349"/>
    <w:rsid w:val="00B8229C"/>
    <w:rsid w:val="00B82A67"/>
    <w:rsid w:val="00B82A96"/>
    <w:rsid w:val="00B84001"/>
    <w:rsid w:val="00B847D6"/>
    <w:rsid w:val="00B87239"/>
    <w:rsid w:val="00B873BD"/>
    <w:rsid w:val="00B87AA6"/>
    <w:rsid w:val="00B91264"/>
    <w:rsid w:val="00B9474E"/>
    <w:rsid w:val="00B94DDB"/>
    <w:rsid w:val="00B95081"/>
    <w:rsid w:val="00B97EB3"/>
    <w:rsid w:val="00BA18F0"/>
    <w:rsid w:val="00BA2987"/>
    <w:rsid w:val="00BA40D9"/>
    <w:rsid w:val="00BA4F50"/>
    <w:rsid w:val="00BA58A1"/>
    <w:rsid w:val="00BB003A"/>
    <w:rsid w:val="00BB082A"/>
    <w:rsid w:val="00BB19A6"/>
    <w:rsid w:val="00BB20EB"/>
    <w:rsid w:val="00BB2F70"/>
    <w:rsid w:val="00BB60CF"/>
    <w:rsid w:val="00BC18A2"/>
    <w:rsid w:val="00BC3142"/>
    <w:rsid w:val="00BC559C"/>
    <w:rsid w:val="00BC7543"/>
    <w:rsid w:val="00BD0314"/>
    <w:rsid w:val="00BD1F64"/>
    <w:rsid w:val="00BD37FC"/>
    <w:rsid w:val="00BD4900"/>
    <w:rsid w:val="00BD697E"/>
    <w:rsid w:val="00BD725B"/>
    <w:rsid w:val="00BD786D"/>
    <w:rsid w:val="00BD7AFC"/>
    <w:rsid w:val="00BE01CF"/>
    <w:rsid w:val="00BE0B8C"/>
    <w:rsid w:val="00BE2411"/>
    <w:rsid w:val="00BE2CB2"/>
    <w:rsid w:val="00BE5FB6"/>
    <w:rsid w:val="00BE792D"/>
    <w:rsid w:val="00BF3E90"/>
    <w:rsid w:val="00BF5721"/>
    <w:rsid w:val="00BF6BE0"/>
    <w:rsid w:val="00BF6ECF"/>
    <w:rsid w:val="00BF75B7"/>
    <w:rsid w:val="00C00768"/>
    <w:rsid w:val="00C021FC"/>
    <w:rsid w:val="00C029A7"/>
    <w:rsid w:val="00C03270"/>
    <w:rsid w:val="00C03C8D"/>
    <w:rsid w:val="00C05FDD"/>
    <w:rsid w:val="00C103B1"/>
    <w:rsid w:val="00C12D27"/>
    <w:rsid w:val="00C16BBD"/>
    <w:rsid w:val="00C20AB6"/>
    <w:rsid w:val="00C211A1"/>
    <w:rsid w:val="00C21ADA"/>
    <w:rsid w:val="00C25DA9"/>
    <w:rsid w:val="00C26461"/>
    <w:rsid w:val="00C26D6B"/>
    <w:rsid w:val="00C33E74"/>
    <w:rsid w:val="00C35B9C"/>
    <w:rsid w:val="00C36006"/>
    <w:rsid w:val="00C36B87"/>
    <w:rsid w:val="00C40454"/>
    <w:rsid w:val="00C40DD5"/>
    <w:rsid w:val="00C42F34"/>
    <w:rsid w:val="00C431FD"/>
    <w:rsid w:val="00C4375C"/>
    <w:rsid w:val="00C5233D"/>
    <w:rsid w:val="00C52738"/>
    <w:rsid w:val="00C569B6"/>
    <w:rsid w:val="00C60049"/>
    <w:rsid w:val="00C61182"/>
    <w:rsid w:val="00C618BF"/>
    <w:rsid w:val="00C61C90"/>
    <w:rsid w:val="00C62E6B"/>
    <w:rsid w:val="00C66155"/>
    <w:rsid w:val="00C671CA"/>
    <w:rsid w:val="00C707B0"/>
    <w:rsid w:val="00C76056"/>
    <w:rsid w:val="00C76A29"/>
    <w:rsid w:val="00C815F9"/>
    <w:rsid w:val="00C82D0E"/>
    <w:rsid w:val="00C82D7D"/>
    <w:rsid w:val="00C8452D"/>
    <w:rsid w:val="00C84F7F"/>
    <w:rsid w:val="00C856AB"/>
    <w:rsid w:val="00C90629"/>
    <w:rsid w:val="00C929DD"/>
    <w:rsid w:val="00C92AF4"/>
    <w:rsid w:val="00C92D07"/>
    <w:rsid w:val="00C93410"/>
    <w:rsid w:val="00C95A9A"/>
    <w:rsid w:val="00C95DDA"/>
    <w:rsid w:val="00C96480"/>
    <w:rsid w:val="00C96585"/>
    <w:rsid w:val="00C96659"/>
    <w:rsid w:val="00C96902"/>
    <w:rsid w:val="00C96A12"/>
    <w:rsid w:val="00C97E80"/>
    <w:rsid w:val="00CA2537"/>
    <w:rsid w:val="00CA27F3"/>
    <w:rsid w:val="00CA3A9C"/>
    <w:rsid w:val="00CA5193"/>
    <w:rsid w:val="00CA7DA5"/>
    <w:rsid w:val="00CB12CB"/>
    <w:rsid w:val="00CB423A"/>
    <w:rsid w:val="00CB4B1B"/>
    <w:rsid w:val="00CB6598"/>
    <w:rsid w:val="00CB6DAB"/>
    <w:rsid w:val="00CC2AFC"/>
    <w:rsid w:val="00CC4672"/>
    <w:rsid w:val="00CC5943"/>
    <w:rsid w:val="00CC74AA"/>
    <w:rsid w:val="00CD04A8"/>
    <w:rsid w:val="00CD0A1E"/>
    <w:rsid w:val="00CD42E8"/>
    <w:rsid w:val="00CD4944"/>
    <w:rsid w:val="00CD4FC1"/>
    <w:rsid w:val="00CD5773"/>
    <w:rsid w:val="00CD7016"/>
    <w:rsid w:val="00CE050B"/>
    <w:rsid w:val="00CE0A59"/>
    <w:rsid w:val="00CE1847"/>
    <w:rsid w:val="00CE1B91"/>
    <w:rsid w:val="00CE32D3"/>
    <w:rsid w:val="00CE60D2"/>
    <w:rsid w:val="00CE6BE1"/>
    <w:rsid w:val="00CE7CEB"/>
    <w:rsid w:val="00CF0010"/>
    <w:rsid w:val="00CF063F"/>
    <w:rsid w:val="00CF1195"/>
    <w:rsid w:val="00CF1C2B"/>
    <w:rsid w:val="00CF255E"/>
    <w:rsid w:val="00CF49AA"/>
    <w:rsid w:val="00CF4D16"/>
    <w:rsid w:val="00CF5F2C"/>
    <w:rsid w:val="00CF6DF4"/>
    <w:rsid w:val="00CF7549"/>
    <w:rsid w:val="00CF7F69"/>
    <w:rsid w:val="00D00B94"/>
    <w:rsid w:val="00D0237A"/>
    <w:rsid w:val="00D03F78"/>
    <w:rsid w:val="00D05053"/>
    <w:rsid w:val="00D12273"/>
    <w:rsid w:val="00D148E0"/>
    <w:rsid w:val="00D14D54"/>
    <w:rsid w:val="00D20630"/>
    <w:rsid w:val="00D20C57"/>
    <w:rsid w:val="00D21654"/>
    <w:rsid w:val="00D24300"/>
    <w:rsid w:val="00D24E91"/>
    <w:rsid w:val="00D254FB"/>
    <w:rsid w:val="00D25B1D"/>
    <w:rsid w:val="00D26177"/>
    <w:rsid w:val="00D26A19"/>
    <w:rsid w:val="00D271AD"/>
    <w:rsid w:val="00D31806"/>
    <w:rsid w:val="00D35FB1"/>
    <w:rsid w:val="00D4181A"/>
    <w:rsid w:val="00D4332A"/>
    <w:rsid w:val="00D45D36"/>
    <w:rsid w:val="00D46C52"/>
    <w:rsid w:val="00D50018"/>
    <w:rsid w:val="00D51520"/>
    <w:rsid w:val="00D539C0"/>
    <w:rsid w:val="00D56E02"/>
    <w:rsid w:val="00D57501"/>
    <w:rsid w:val="00D615F4"/>
    <w:rsid w:val="00D624CE"/>
    <w:rsid w:val="00D632A9"/>
    <w:rsid w:val="00D634FA"/>
    <w:rsid w:val="00D64622"/>
    <w:rsid w:val="00D65A21"/>
    <w:rsid w:val="00D678CB"/>
    <w:rsid w:val="00D70AE2"/>
    <w:rsid w:val="00D71027"/>
    <w:rsid w:val="00D71987"/>
    <w:rsid w:val="00D72BB3"/>
    <w:rsid w:val="00D74268"/>
    <w:rsid w:val="00D742A3"/>
    <w:rsid w:val="00D755B3"/>
    <w:rsid w:val="00D758A9"/>
    <w:rsid w:val="00D82BD7"/>
    <w:rsid w:val="00D84B7A"/>
    <w:rsid w:val="00D853E3"/>
    <w:rsid w:val="00D8551D"/>
    <w:rsid w:val="00D85805"/>
    <w:rsid w:val="00D87909"/>
    <w:rsid w:val="00D92448"/>
    <w:rsid w:val="00D96574"/>
    <w:rsid w:val="00D97B2B"/>
    <w:rsid w:val="00DA0F64"/>
    <w:rsid w:val="00DA1A58"/>
    <w:rsid w:val="00DA578B"/>
    <w:rsid w:val="00DA6FB1"/>
    <w:rsid w:val="00DB0960"/>
    <w:rsid w:val="00DB1197"/>
    <w:rsid w:val="00DB37A0"/>
    <w:rsid w:val="00DB3EBD"/>
    <w:rsid w:val="00DB466A"/>
    <w:rsid w:val="00DB74C0"/>
    <w:rsid w:val="00DC028A"/>
    <w:rsid w:val="00DC054B"/>
    <w:rsid w:val="00DC0908"/>
    <w:rsid w:val="00DC1AB5"/>
    <w:rsid w:val="00DC292A"/>
    <w:rsid w:val="00DC2A86"/>
    <w:rsid w:val="00DC52BA"/>
    <w:rsid w:val="00DC6A50"/>
    <w:rsid w:val="00DD183B"/>
    <w:rsid w:val="00DD2E1D"/>
    <w:rsid w:val="00DD378E"/>
    <w:rsid w:val="00DD3A7C"/>
    <w:rsid w:val="00DD7976"/>
    <w:rsid w:val="00DD7979"/>
    <w:rsid w:val="00DE134B"/>
    <w:rsid w:val="00DE31B2"/>
    <w:rsid w:val="00DE44E5"/>
    <w:rsid w:val="00DE4977"/>
    <w:rsid w:val="00DF05F9"/>
    <w:rsid w:val="00DF143E"/>
    <w:rsid w:val="00DF2626"/>
    <w:rsid w:val="00DF6393"/>
    <w:rsid w:val="00DF6866"/>
    <w:rsid w:val="00E01A87"/>
    <w:rsid w:val="00E035B6"/>
    <w:rsid w:val="00E041F7"/>
    <w:rsid w:val="00E0448C"/>
    <w:rsid w:val="00E065C3"/>
    <w:rsid w:val="00E06AFE"/>
    <w:rsid w:val="00E15136"/>
    <w:rsid w:val="00E15464"/>
    <w:rsid w:val="00E16468"/>
    <w:rsid w:val="00E1781B"/>
    <w:rsid w:val="00E17A9A"/>
    <w:rsid w:val="00E20AF6"/>
    <w:rsid w:val="00E2102A"/>
    <w:rsid w:val="00E240AE"/>
    <w:rsid w:val="00E244C1"/>
    <w:rsid w:val="00E30647"/>
    <w:rsid w:val="00E33A2B"/>
    <w:rsid w:val="00E33A67"/>
    <w:rsid w:val="00E34701"/>
    <w:rsid w:val="00E4092D"/>
    <w:rsid w:val="00E418D5"/>
    <w:rsid w:val="00E42890"/>
    <w:rsid w:val="00E43AF9"/>
    <w:rsid w:val="00E44D0F"/>
    <w:rsid w:val="00E45AF8"/>
    <w:rsid w:val="00E53988"/>
    <w:rsid w:val="00E53F23"/>
    <w:rsid w:val="00E545AB"/>
    <w:rsid w:val="00E54F82"/>
    <w:rsid w:val="00E56BB9"/>
    <w:rsid w:val="00E579F3"/>
    <w:rsid w:val="00E62A9A"/>
    <w:rsid w:val="00E630AB"/>
    <w:rsid w:val="00E639C8"/>
    <w:rsid w:val="00E66B3C"/>
    <w:rsid w:val="00E6700D"/>
    <w:rsid w:val="00E7089E"/>
    <w:rsid w:val="00E7336A"/>
    <w:rsid w:val="00E73C57"/>
    <w:rsid w:val="00E75BF0"/>
    <w:rsid w:val="00E771CA"/>
    <w:rsid w:val="00E77E51"/>
    <w:rsid w:val="00E80E60"/>
    <w:rsid w:val="00E81344"/>
    <w:rsid w:val="00E83E6E"/>
    <w:rsid w:val="00E85459"/>
    <w:rsid w:val="00E85AAC"/>
    <w:rsid w:val="00E861EF"/>
    <w:rsid w:val="00E87D02"/>
    <w:rsid w:val="00E94EC7"/>
    <w:rsid w:val="00E974A7"/>
    <w:rsid w:val="00E97D20"/>
    <w:rsid w:val="00E97F19"/>
    <w:rsid w:val="00EA14A4"/>
    <w:rsid w:val="00EA2D66"/>
    <w:rsid w:val="00EA3923"/>
    <w:rsid w:val="00EA45D1"/>
    <w:rsid w:val="00EA6C65"/>
    <w:rsid w:val="00EA72E4"/>
    <w:rsid w:val="00EB05BD"/>
    <w:rsid w:val="00EB22C4"/>
    <w:rsid w:val="00EB2488"/>
    <w:rsid w:val="00EB2690"/>
    <w:rsid w:val="00EB275E"/>
    <w:rsid w:val="00EB559A"/>
    <w:rsid w:val="00EB604D"/>
    <w:rsid w:val="00EC0C3F"/>
    <w:rsid w:val="00EC0C9B"/>
    <w:rsid w:val="00EC1279"/>
    <w:rsid w:val="00EC1C02"/>
    <w:rsid w:val="00EC2FD5"/>
    <w:rsid w:val="00EC4348"/>
    <w:rsid w:val="00EC5C29"/>
    <w:rsid w:val="00EC6802"/>
    <w:rsid w:val="00EC7802"/>
    <w:rsid w:val="00ED0CA1"/>
    <w:rsid w:val="00ED138A"/>
    <w:rsid w:val="00ED5E00"/>
    <w:rsid w:val="00ED6E10"/>
    <w:rsid w:val="00ED7F5C"/>
    <w:rsid w:val="00EE11E9"/>
    <w:rsid w:val="00EE2283"/>
    <w:rsid w:val="00EE5565"/>
    <w:rsid w:val="00EE5A5C"/>
    <w:rsid w:val="00EE7C2F"/>
    <w:rsid w:val="00EF2DB3"/>
    <w:rsid w:val="00EF33ED"/>
    <w:rsid w:val="00EF361E"/>
    <w:rsid w:val="00EF4105"/>
    <w:rsid w:val="00EF48FC"/>
    <w:rsid w:val="00EF4AB9"/>
    <w:rsid w:val="00EF6228"/>
    <w:rsid w:val="00EF7214"/>
    <w:rsid w:val="00EF7A8E"/>
    <w:rsid w:val="00F002E0"/>
    <w:rsid w:val="00F01761"/>
    <w:rsid w:val="00F0666C"/>
    <w:rsid w:val="00F07062"/>
    <w:rsid w:val="00F0734C"/>
    <w:rsid w:val="00F1250C"/>
    <w:rsid w:val="00F12864"/>
    <w:rsid w:val="00F12F4C"/>
    <w:rsid w:val="00F13434"/>
    <w:rsid w:val="00F2127B"/>
    <w:rsid w:val="00F22880"/>
    <w:rsid w:val="00F22AB9"/>
    <w:rsid w:val="00F22F15"/>
    <w:rsid w:val="00F236BE"/>
    <w:rsid w:val="00F24803"/>
    <w:rsid w:val="00F248A7"/>
    <w:rsid w:val="00F248B4"/>
    <w:rsid w:val="00F25326"/>
    <w:rsid w:val="00F25CCC"/>
    <w:rsid w:val="00F2612A"/>
    <w:rsid w:val="00F268BE"/>
    <w:rsid w:val="00F270AC"/>
    <w:rsid w:val="00F30538"/>
    <w:rsid w:val="00F31AFF"/>
    <w:rsid w:val="00F32A17"/>
    <w:rsid w:val="00F33E3D"/>
    <w:rsid w:val="00F36C00"/>
    <w:rsid w:val="00F36E50"/>
    <w:rsid w:val="00F36FC3"/>
    <w:rsid w:val="00F37475"/>
    <w:rsid w:val="00F37F90"/>
    <w:rsid w:val="00F40911"/>
    <w:rsid w:val="00F40AF6"/>
    <w:rsid w:val="00F42BE4"/>
    <w:rsid w:val="00F42D45"/>
    <w:rsid w:val="00F43051"/>
    <w:rsid w:val="00F44DF9"/>
    <w:rsid w:val="00F45081"/>
    <w:rsid w:val="00F465DC"/>
    <w:rsid w:val="00F52338"/>
    <w:rsid w:val="00F5335A"/>
    <w:rsid w:val="00F53BA7"/>
    <w:rsid w:val="00F54C76"/>
    <w:rsid w:val="00F55E6C"/>
    <w:rsid w:val="00F61BAE"/>
    <w:rsid w:val="00F63D3F"/>
    <w:rsid w:val="00F64AF1"/>
    <w:rsid w:val="00F67020"/>
    <w:rsid w:val="00F70183"/>
    <w:rsid w:val="00F7094B"/>
    <w:rsid w:val="00F70B98"/>
    <w:rsid w:val="00F70E14"/>
    <w:rsid w:val="00F714AD"/>
    <w:rsid w:val="00F71A0D"/>
    <w:rsid w:val="00F73A8B"/>
    <w:rsid w:val="00F75534"/>
    <w:rsid w:val="00F75BC5"/>
    <w:rsid w:val="00F762EE"/>
    <w:rsid w:val="00F80032"/>
    <w:rsid w:val="00F80B80"/>
    <w:rsid w:val="00F84052"/>
    <w:rsid w:val="00F860D7"/>
    <w:rsid w:val="00F86177"/>
    <w:rsid w:val="00F865DA"/>
    <w:rsid w:val="00F87796"/>
    <w:rsid w:val="00F91C77"/>
    <w:rsid w:val="00F91C84"/>
    <w:rsid w:val="00F92570"/>
    <w:rsid w:val="00F92A95"/>
    <w:rsid w:val="00F94DFE"/>
    <w:rsid w:val="00FA015B"/>
    <w:rsid w:val="00FA21C9"/>
    <w:rsid w:val="00FA26AA"/>
    <w:rsid w:val="00FA31B9"/>
    <w:rsid w:val="00FA3FE0"/>
    <w:rsid w:val="00FA6AE5"/>
    <w:rsid w:val="00FB0061"/>
    <w:rsid w:val="00FB1549"/>
    <w:rsid w:val="00FB1BED"/>
    <w:rsid w:val="00FB579A"/>
    <w:rsid w:val="00FB5B37"/>
    <w:rsid w:val="00FB67BE"/>
    <w:rsid w:val="00FB792F"/>
    <w:rsid w:val="00FC3AF5"/>
    <w:rsid w:val="00FC3B62"/>
    <w:rsid w:val="00FC5613"/>
    <w:rsid w:val="00FC6429"/>
    <w:rsid w:val="00FC7533"/>
    <w:rsid w:val="00FD0ACA"/>
    <w:rsid w:val="00FD1EA1"/>
    <w:rsid w:val="00FD331D"/>
    <w:rsid w:val="00FD6047"/>
    <w:rsid w:val="00FD6518"/>
    <w:rsid w:val="00FD7B1C"/>
    <w:rsid w:val="00FE35FE"/>
    <w:rsid w:val="00FE5D87"/>
    <w:rsid w:val="00FF2A4F"/>
    <w:rsid w:val="00FF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firstLine="720"/>
      <w:jc w:val="both"/>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sz w:val="24"/>
    </w:rPr>
  </w:style>
  <w:style w:type="paragraph" w:styleId="BodyTextIndent">
    <w:name w:val="Body Text Indent"/>
    <w:basedOn w:val="Normal"/>
    <w:link w:val="BodyTextIndentChar"/>
    <w:pPr>
      <w:ind w:firstLine="360"/>
      <w:jc w:val="both"/>
    </w:pPr>
    <w:rPr>
      <w:sz w:val="28"/>
    </w:rPr>
  </w:style>
  <w:style w:type="paragraph" w:styleId="BodyText2">
    <w:name w:val="Body Text 2"/>
    <w:basedOn w:val="Normal"/>
    <w:pPr>
      <w:jc w:val="both"/>
    </w:pPr>
  </w:style>
  <w:style w:type="paragraph" w:styleId="BodyText3">
    <w:name w:val="Body Text 3"/>
    <w:basedOn w:val="Normal"/>
    <w:pPr>
      <w:jc w:val="both"/>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firstLine="720"/>
      <w:jc w:val="both"/>
    </w:pPr>
    <w:rPr>
      <w:sz w:val="28"/>
    </w:rPr>
  </w:style>
  <w:style w:type="paragraph" w:customStyle="1" w:styleId="a">
    <w:basedOn w:val="DocumentMap"/>
    <w:autoRedefine/>
    <w:rsid w:val="00E62A9A"/>
    <w:pPr>
      <w:widowControl w:val="0"/>
      <w:jc w:val="both"/>
    </w:pPr>
    <w:rPr>
      <w:rFonts w:eastAsia="SimSun" w:cs="Times New Roman"/>
      <w:kern w:val="2"/>
      <w:sz w:val="24"/>
      <w:szCs w:val="24"/>
      <w:lang w:eastAsia="zh-CN"/>
    </w:rPr>
  </w:style>
  <w:style w:type="paragraph" w:styleId="DocumentMap">
    <w:name w:val="Document Map"/>
    <w:basedOn w:val="Normal"/>
    <w:semiHidden/>
    <w:rsid w:val="00E62A9A"/>
    <w:pPr>
      <w:shd w:val="clear" w:color="auto" w:fill="000080"/>
    </w:pPr>
    <w:rPr>
      <w:rFonts w:ascii="Tahoma" w:hAnsi="Tahoma" w:cs="Tahoma"/>
      <w:sz w:val="20"/>
    </w:rPr>
  </w:style>
  <w:style w:type="paragraph" w:customStyle="1" w:styleId="CharCharCharChar">
    <w:name w:val="Char Char Char Char"/>
    <w:basedOn w:val="DocumentMap"/>
    <w:autoRedefine/>
    <w:rsid w:val="00487B6F"/>
    <w:pPr>
      <w:widowControl w:val="0"/>
      <w:jc w:val="both"/>
    </w:pPr>
    <w:rPr>
      <w:rFonts w:eastAsia="SimSun" w:cs="Times New Roman"/>
      <w:kern w:val="2"/>
      <w:sz w:val="24"/>
      <w:szCs w:val="24"/>
      <w:lang w:eastAsia="zh-CN"/>
    </w:rPr>
  </w:style>
  <w:style w:type="table" w:styleId="TableGrid">
    <w:name w:val="Table Grid"/>
    <w:basedOn w:val="TableNormal"/>
    <w:rsid w:val="00C4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167848"/>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897F4B"/>
    <w:rPr>
      <w:sz w:val="32"/>
    </w:rPr>
  </w:style>
  <w:style w:type="paragraph" w:styleId="BodyTextIndent3">
    <w:name w:val="Body Text Indent 3"/>
    <w:basedOn w:val="Normal"/>
    <w:link w:val="BodyTextIndent3Char"/>
    <w:rsid w:val="003D5095"/>
    <w:pPr>
      <w:spacing w:after="120"/>
      <w:ind w:left="360"/>
    </w:pPr>
    <w:rPr>
      <w:sz w:val="16"/>
      <w:szCs w:val="16"/>
    </w:rPr>
  </w:style>
  <w:style w:type="character" w:customStyle="1" w:styleId="BodyTextIndent3Char">
    <w:name w:val="Body Text Indent 3 Char"/>
    <w:link w:val="BodyTextIndent3"/>
    <w:rsid w:val="003D5095"/>
    <w:rPr>
      <w:sz w:val="16"/>
      <w:szCs w:val="16"/>
    </w:rPr>
  </w:style>
  <w:style w:type="paragraph" w:customStyle="1" w:styleId="CharCharChar">
    <w:name w:val="Char Char Char"/>
    <w:basedOn w:val="Normal"/>
    <w:next w:val="Normal"/>
    <w:autoRedefine/>
    <w:semiHidden/>
    <w:rsid w:val="003D5095"/>
    <w:pPr>
      <w:spacing w:before="120" w:after="120" w:line="312" w:lineRule="auto"/>
    </w:pPr>
    <w:rPr>
      <w:sz w:val="28"/>
      <w:szCs w:val="28"/>
    </w:rPr>
  </w:style>
  <w:style w:type="paragraph" w:styleId="NormalWeb">
    <w:name w:val="Normal (Web)"/>
    <w:aliases w:val="Char Char,Normal (Web) Char"/>
    <w:basedOn w:val="Normal"/>
    <w:link w:val="NormalWebChar1"/>
    <w:uiPriority w:val="99"/>
    <w:rsid w:val="003D5095"/>
    <w:pPr>
      <w:spacing w:before="100" w:beforeAutospacing="1" w:after="100" w:afterAutospacing="1"/>
    </w:pPr>
    <w:rPr>
      <w:sz w:val="30"/>
      <w:szCs w:val="30"/>
    </w:rPr>
  </w:style>
  <w:style w:type="paragraph" w:customStyle="1" w:styleId="Char">
    <w:name w:val="Char"/>
    <w:basedOn w:val="Normal"/>
    <w:rsid w:val="0018502C"/>
    <w:pPr>
      <w:spacing w:after="160" w:line="240" w:lineRule="exact"/>
    </w:pPr>
    <w:rPr>
      <w:rFonts w:ascii="Arial" w:hAnsi="Arial"/>
      <w:sz w:val="22"/>
      <w:szCs w:val="22"/>
    </w:rPr>
  </w:style>
  <w:style w:type="paragraph" w:customStyle="1" w:styleId="CharChar">
    <w:name w:val="Char Char"/>
    <w:basedOn w:val="DocumentMap"/>
    <w:autoRedefine/>
    <w:rsid w:val="00A26156"/>
    <w:pPr>
      <w:widowControl w:val="0"/>
      <w:jc w:val="both"/>
    </w:pPr>
    <w:rPr>
      <w:rFonts w:eastAsia="SimSun" w:cs="Times New Roman"/>
      <w:kern w:val="2"/>
      <w:sz w:val="24"/>
      <w:szCs w:val="24"/>
      <w:lang w:eastAsia="zh-CN"/>
    </w:rPr>
  </w:style>
  <w:style w:type="paragraph" w:customStyle="1" w:styleId="CharCharCharCharCharChar">
    <w:name w:val="Char Char Char Char Char Char"/>
    <w:basedOn w:val="DocumentMap"/>
    <w:autoRedefine/>
    <w:rsid w:val="00910B7F"/>
    <w:pPr>
      <w:widowControl w:val="0"/>
      <w:jc w:val="both"/>
    </w:pPr>
    <w:rPr>
      <w:rFonts w:eastAsia="SimSun" w:cs="Times New Roman"/>
      <w:kern w:val="2"/>
      <w:sz w:val="24"/>
      <w:szCs w:val="24"/>
      <w:lang w:eastAsia="zh-CN"/>
    </w:rPr>
  </w:style>
  <w:style w:type="character" w:customStyle="1" w:styleId="apple-converted-space">
    <w:name w:val="apple-converted-space"/>
    <w:rsid w:val="00EB22C4"/>
  </w:style>
  <w:style w:type="paragraph" w:styleId="BalloonText">
    <w:name w:val="Balloon Text"/>
    <w:basedOn w:val="Normal"/>
    <w:link w:val="BalloonTextChar"/>
    <w:uiPriority w:val="99"/>
    <w:semiHidden/>
    <w:unhideWhenUsed/>
    <w:rsid w:val="00C42F34"/>
    <w:rPr>
      <w:rFonts w:ascii="Tahoma" w:hAnsi="Tahoma" w:cs="Tahoma"/>
      <w:sz w:val="16"/>
      <w:szCs w:val="16"/>
    </w:rPr>
  </w:style>
  <w:style w:type="character" w:customStyle="1" w:styleId="BalloonTextChar">
    <w:name w:val="Balloon Text Char"/>
    <w:link w:val="BalloonText"/>
    <w:uiPriority w:val="99"/>
    <w:semiHidden/>
    <w:rsid w:val="00C42F34"/>
    <w:rPr>
      <w:rFonts w:ascii="Tahoma" w:hAnsi="Tahoma" w:cs="Tahoma"/>
      <w:sz w:val="16"/>
      <w:szCs w:val="16"/>
    </w:rPr>
  </w:style>
  <w:style w:type="paragraph" w:customStyle="1" w:styleId="DefaultParagraphFontParaCharCharCharCharChar">
    <w:name w:val="Default Paragraph Font Para Char Char Char Char Char"/>
    <w:autoRedefine/>
    <w:rsid w:val="001B4172"/>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basedOn w:val="DocumentMap"/>
    <w:autoRedefine/>
    <w:rsid w:val="006C2024"/>
    <w:pPr>
      <w:widowControl w:val="0"/>
      <w:jc w:val="both"/>
    </w:pPr>
    <w:rPr>
      <w:rFonts w:eastAsia="SimSun" w:cs="Times New Roman"/>
      <w:kern w:val="2"/>
      <w:sz w:val="24"/>
      <w:szCs w:val="24"/>
      <w:lang w:eastAsia="zh-CN"/>
    </w:rPr>
  </w:style>
  <w:style w:type="character" w:customStyle="1" w:styleId="BodyTextChar">
    <w:name w:val="Body Text Char"/>
    <w:link w:val="BodyText"/>
    <w:rsid w:val="004462D6"/>
    <w:rPr>
      <w:sz w:val="24"/>
    </w:rPr>
  </w:style>
  <w:style w:type="character" w:customStyle="1" w:styleId="HeaderChar">
    <w:name w:val="Header Char"/>
    <w:link w:val="Header"/>
    <w:uiPriority w:val="99"/>
    <w:rsid w:val="004412CC"/>
    <w:rPr>
      <w:sz w:val="32"/>
    </w:rPr>
  </w:style>
  <w:style w:type="paragraph" w:styleId="ListParagraph">
    <w:name w:val="List Paragraph"/>
    <w:basedOn w:val="Normal"/>
    <w:uiPriority w:val="34"/>
    <w:qFormat/>
    <w:rsid w:val="00446091"/>
    <w:pPr>
      <w:ind w:left="720"/>
      <w:contextualSpacing/>
    </w:pPr>
  </w:style>
  <w:style w:type="character" w:customStyle="1" w:styleId="fontstyle01">
    <w:name w:val="fontstyle01"/>
    <w:basedOn w:val="DefaultParagraphFont"/>
    <w:rsid w:val="00DA1A58"/>
    <w:rPr>
      <w:rFonts w:ascii="Times New Roman" w:hAnsi="Times New Roman" w:cs="Times New Roman" w:hint="default"/>
      <w:b w:val="0"/>
      <w:bCs w:val="0"/>
      <w:i w:val="0"/>
      <w:iCs w:val="0"/>
      <w:color w:val="000000"/>
      <w:sz w:val="28"/>
      <w:szCs w:val="28"/>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qFormat/>
    <w:rsid w:val="00A606EF"/>
    <w:rPr>
      <w:vertAlign w:val="superscript"/>
    </w:rPr>
  </w:style>
  <w:style w:type="character" w:styleId="Hyperlink">
    <w:name w:val="Hyperlink"/>
    <w:basedOn w:val="DefaultParagraphFont"/>
    <w:uiPriority w:val="99"/>
    <w:semiHidden/>
    <w:unhideWhenUsed/>
    <w:rsid w:val="00BC7543"/>
    <w:rPr>
      <w:color w:val="0000FF"/>
      <w:u w:val="single"/>
    </w:rPr>
  </w:style>
  <w:style w:type="character" w:customStyle="1" w:styleId="NormalWebChar1">
    <w:name w:val="Normal (Web) Char1"/>
    <w:aliases w:val="Char Char Char1,Normal (Web) Char Char"/>
    <w:link w:val="NormalWeb"/>
    <w:uiPriority w:val="99"/>
    <w:rsid w:val="00ED138A"/>
    <w:rPr>
      <w:sz w:val="30"/>
      <w:szCs w:val="30"/>
    </w:rPr>
  </w:style>
  <w:style w:type="paragraph" w:customStyle="1" w:styleId="Style12">
    <w:name w:val="Style12"/>
    <w:basedOn w:val="Normal"/>
    <w:rsid w:val="00ED138A"/>
    <w:pPr>
      <w:widowControl w:val="0"/>
      <w:autoSpaceDE w:val="0"/>
      <w:autoSpaceDN w:val="0"/>
      <w:adjustRightInd w:val="0"/>
      <w:spacing w:line="425" w:lineRule="exact"/>
      <w:ind w:firstLine="706"/>
      <w:jc w:val="both"/>
    </w:pPr>
    <w:rPr>
      <w:sz w:val="24"/>
      <w:szCs w:val="24"/>
    </w:rPr>
  </w:style>
  <w:style w:type="character" w:customStyle="1" w:styleId="FontStyle47">
    <w:name w:val="Font Style47"/>
    <w:rsid w:val="00ED138A"/>
    <w:rPr>
      <w:rFonts w:ascii="Times New Roman" w:hAnsi="Times New Roman" w:cs="Times New Roman"/>
      <w:color w:val="000000"/>
      <w:sz w:val="26"/>
      <w:szCs w:val="26"/>
    </w:rPr>
  </w:style>
  <w:style w:type="paragraph" w:customStyle="1" w:styleId="a0">
    <w:name w:val="a"/>
    <w:basedOn w:val="Normal"/>
    <w:rsid w:val="00ED138A"/>
    <w:pPr>
      <w:spacing w:before="120"/>
      <w:ind w:right="-1" w:firstLine="567"/>
      <w:jc w:val="both"/>
    </w:pPr>
    <w:rPr>
      <w:rFonts w:ascii="VNI-Times" w:hAnsi="VNI-Times" w:cs="VNI-Times"/>
      <w:sz w:val="26"/>
      <w:szCs w:val="26"/>
    </w:rPr>
  </w:style>
  <w:style w:type="character" w:customStyle="1" w:styleId="FontStyle53">
    <w:name w:val="Font Style53"/>
    <w:rsid w:val="00134E8E"/>
    <w:rPr>
      <w:rFonts w:ascii="Times New Roman" w:hAnsi="Times New Roman" w:cs="Times New Roman"/>
      <w:color w:val="000000"/>
      <w:sz w:val="26"/>
      <w:szCs w:val="26"/>
    </w:rPr>
  </w:style>
  <w:style w:type="character" w:customStyle="1" w:styleId="FontStyle54">
    <w:name w:val="Font Style54"/>
    <w:rsid w:val="00134E8E"/>
    <w:rPr>
      <w:rFonts w:ascii="Times New Roman" w:hAnsi="Times New Roman" w:cs="Times New Roman"/>
      <w:color w:val="000000"/>
      <w:sz w:val="26"/>
      <w:szCs w:val="26"/>
    </w:rPr>
  </w:style>
  <w:style w:type="character" w:customStyle="1" w:styleId="FontStyle58">
    <w:name w:val="Font Style58"/>
    <w:rsid w:val="00134E8E"/>
    <w:rPr>
      <w:rFonts w:ascii="Times New Roman" w:hAnsi="Times New Roman" w:cs="Times New Roman"/>
      <w:color w:val="000000"/>
      <w:w w:val="30"/>
      <w:sz w:val="18"/>
      <w:szCs w:val="18"/>
    </w:rPr>
  </w:style>
  <w:style w:type="character" w:customStyle="1" w:styleId="BodyTextIndentChar">
    <w:name w:val="Body Text Indent Char"/>
    <w:basedOn w:val="DefaultParagraphFont"/>
    <w:link w:val="BodyTextIndent"/>
    <w:rsid w:val="00614CE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firstLine="720"/>
      <w:jc w:val="both"/>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sz w:val="24"/>
    </w:rPr>
  </w:style>
  <w:style w:type="paragraph" w:styleId="BodyTextIndent">
    <w:name w:val="Body Text Indent"/>
    <w:basedOn w:val="Normal"/>
    <w:link w:val="BodyTextIndentChar"/>
    <w:pPr>
      <w:ind w:firstLine="360"/>
      <w:jc w:val="both"/>
    </w:pPr>
    <w:rPr>
      <w:sz w:val="28"/>
    </w:rPr>
  </w:style>
  <w:style w:type="paragraph" w:styleId="BodyText2">
    <w:name w:val="Body Text 2"/>
    <w:basedOn w:val="Normal"/>
    <w:pPr>
      <w:jc w:val="both"/>
    </w:pPr>
  </w:style>
  <w:style w:type="paragraph" w:styleId="BodyText3">
    <w:name w:val="Body Text 3"/>
    <w:basedOn w:val="Normal"/>
    <w:pPr>
      <w:jc w:val="both"/>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firstLine="720"/>
      <w:jc w:val="both"/>
    </w:pPr>
    <w:rPr>
      <w:sz w:val="28"/>
    </w:rPr>
  </w:style>
  <w:style w:type="paragraph" w:customStyle="1" w:styleId="a">
    <w:basedOn w:val="DocumentMap"/>
    <w:autoRedefine/>
    <w:rsid w:val="00E62A9A"/>
    <w:pPr>
      <w:widowControl w:val="0"/>
      <w:jc w:val="both"/>
    </w:pPr>
    <w:rPr>
      <w:rFonts w:eastAsia="SimSun" w:cs="Times New Roman"/>
      <w:kern w:val="2"/>
      <w:sz w:val="24"/>
      <w:szCs w:val="24"/>
      <w:lang w:eastAsia="zh-CN"/>
    </w:rPr>
  </w:style>
  <w:style w:type="paragraph" w:styleId="DocumentMap">
    <w:name w:val="Document Map"/>
    <w:basedOn w:val="Normal"/>
    <w:semiHidden/>
    <w:rsid w:val="00E62A9A"/>
    <w:pPr>
      <w:shd w:val="clear" w:color="auto" w:fill="000080"/>
    </w:pPr>
    <w:rPr>
      <w:rFonts w:ascii="Tahoma" w:hAnsi="Tahoma" w:cs="Tahoma"/>
      <w:sz w:val="20"/>
    </w:rPr>
  </w:style>
  <w:style w:type="paragraph" w:customStyle="1" w:styleId="CharCharCharChar">
    <w:name w:val="Char Char Char Char"/>
    <w:basedOn w:val="DocumentMap"/>
    <w:autoRedefine/>
    <w:rsid w:val="00487B6F"/>
    <w:pPr>
      <w:widowControl w:val="0"/>
      <w:jc w:val="both"/>
    </w:pPr>
    <w:rPr>
      <w:rFonts w:eastAsia="SimSun" w:cs="Times New Roman"/>
      <w:kern w:val="2"/>
      <w:sz w:val="24"/>
      <w:szCs w:val="24"/>
      <w:lang w:eastAsia="zh-CN"/>
    </w:rPr>
  </w:style>
  <w:style w:type="table" w:styleId="TableGrid">
    <w:name w:val="Table Grid"/>
    <w:basedOn w:val="TableNormal"/>
    <w:rsid w:val="00C4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167848"/>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897F4B"/>
    <w:rPr>
      <w:sz w:val="32"/>
    </w:rPr>
  </w:style>
  <w:style w:type="paragraph" w:styleId="BodyTextIndent3">
    <w:name w:val="Body Text Indent 3"/>
    <w:basedOn w:val="Normal"/>
    <w:link w:val="BodyTextIndent3Char"/>
    <w:rsid w:val="003D5095"/>
    <w:pPr>
      <w:spacing w:after="120"/>
      <w:ind w:left="360"/>
    </w:pPr>
    <w:rPr>
      <w:sz w:val="16"/>
      <w:szCs w:val="16"/>
    </w:rPr>
  </w:style>
  <w:style w:type="character" w:customStyle="1" w:styleId="BodyTextIndent3Char">
    <w:name w:val="Body Text Indent 3 Char"/>
    <w:link w:val="BodyTextIndent3"/>
    <w:rsid w:val="003D5095"/>
    <w:rPr>
      <w:sz w:val="16"/>
      <w:szCs w:val="16"/>
    </w:rPr>
  </w:style>
  <w:style w:type="paragraph" w:customStyle="1" w:styleId="CharCharChar">
    <w:name w:val="Char Char Char"/>
    <w:basedOn w:val="Normal"/>
    <w:next w:val="Normal"/>
    <w:autoRedefine/>
    <w:semiHidden/>
    <w:rsid w:val="003D5095"/>
    <w:pPr>
      <w:spacing w:before="120" w:after="120" w:line="312" w:lineRule="auto"/>
    </w:pPr>
    <w:rPr>
      <w:sz w:val="28"/>
      <w:szCs w:val="28"/>
    </w:rPr>
  </w:style>
  <w:style w:type="paragraph" w:styleId="NormalWeb">
    <w:name w:val="Normal (Web)"/>
    <w:aliases w:val="Char Char,Normal (Web) Char"/>
    <w:basedOn w:val="Normal"/>
    <w:link w:val="NormalWebChar1"/>
    <w:uiPriority w:val="99"/>
    <w:rsid w:val="003D5095"/>
    <w:pPr>
      <w:spacing w:before="100" w:beforeAutospacing="1" w:after="100" w:afterAutospacing="1"/>
    </w:pPr>
    <w:rPr>
      <w:sz w:val="30"/>
      <w:szCs w:val="30"/>
    </w:rPr>
  </w:style>
  <w:style w:type="paragraph" w:customStyle="1" w:styleId="Char">
    <w:name w:val="Char"/>
    <w:basedOn w:val="Normal"/>
    <w:rsid w:val="0018502C"/>
    <w:pPr>
      <w:spacing w:after="160" w:line="240" w:lineRule="exact"/>
    </w:pPr>
    <w:rPr>
      <w:rFonts w:ascii="Arial" w:hAnsi="Arial"/>
      <w:sz w:val="22"/>
      <w:szCs w:val="22"/>
    </w:rPr>
  </w:style>
  <w:style w:type="paragraph" w:customStyle="1" w:styleId="CharChar">
    <w:name w:val="Char Char"/>
    <w:basedOn w:val="DocumentMap"/>
    <w:autoRedefine/>
    <w:rsid w:val="00A26156"/>
    <w:pPr>
      <w:widowControl w:val="0"/>
      <w:jc w:val="both"/>
    </w:pPr>
    <w:rPr>
      <w:rFonts w:eastAsia="SimSun" w:cs="Times New Roman"/>
      <w:kern w:val="2"/>
      <w:sz w:val="24"/>
      <w:szCs w:val="24"/>
      <w:lang w:eastAsia="zh-CN"/>
    </w:rPr>
  </w:style>
  <w:style w:type="paragraph" w:customStyle="1" w:styleId="CharCharCharCharCharChar">
    <w:name w:val="Char Char Char Char Char Char"/>
    <w:basedOn w:val="DocumentMap"/>
    <w:autoRedefine/>
    <w:rsid w:val="00910B7F"/>
    <w:pPr>
      <w:widowControl w:val="0"/>
      <w:jc w:val="both"/>
    </w:pPr>
    <w:rPr>
      <w:rFonts w:eastAsia="SimSun" w:cs="Times New Roman"/>
      <w:kern w:val="2"/>
      <w:sz w:val="24"/>
      <w:szCs w:val="24"/>
      <w:lang w:eastAsia="zh-CN"/>
    </w:rPr>
  </w:style>
  <w:style w:type="character" w:customStyle="1" w:styleId="apple-converted-space">
    <w:name w:val="apple-converted-space"/>
    <w:rsid w:val="00EB22C4"/>
  </w:style>
  <w:style w:type="paragraph" w:styleId="BalloonText">
    <w:name w:val="Balloon Text"/>
    <w:basedOn w:val="Normal"/>
    <w:link w:val="BalloonTextChar"/>
    <w:uiPriority w:val="99"/>
    <w:semiHidden/>
    <w:unhideWhenUsed/>
    <w:rsid w:val="00C42F34"/>
    <w:rPr>
      <w:rFonts w:ascii="Tahoma" w:hAnsi="Tahoma" w:cs="Tahoma"/>
      <w:sz w:val="16"/>
      <w:szCs w:val="16"/>
    </w:rPr>
  </w:style>
  <w:style w:type="character" w:customStyle="1" w:styleId="BalloonTextChar">
    <w:name w:val="Balloon Text Char"/>
    <w:link w:val="BalloonText"/>
    <w:uiPriority w:val="99"/>
    <w:semiHidden/>
    <w:rsid w:val="00C42F34"/>
    <w:rPr>
      <w:rFonts w:ascii="Tahoma" w:hAnsi="Tahoma" w:cs="Tahoma"/>
      <w:sz w:val="16"/>
      <w:szCs w:val="16"/>
    </w:rPr>
  </w:style>
  <w:style w:type="paragraph" w:customStyle="1" w:styleId="DefaultParagraphFontParaCharCharCharCharChar">
    <w:name w:val="Default Paragraph Font Para Char Char Char Char Char"/>
    <w:autoRedefine/>
    <w:rsid w:val="001B4172"/>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basedOn w:val="DocumentMap"/>
    <w:autoRedefine/>
    <w:rsid w:val="006C2024"/>
    <w:pPr>
      <w:widowControl w:val="0"/>
      <w:jc w:val="both"/>
    </w:pPr>
    <w:rPr>
      <w:rFonts w:eastAsia="SimSun" w:cs="Times New Roman"/>
      <w:kern w:val="2"/>
      <w:sz w:val="24"/>
      <w:szCs w:val="24"/>
      <w:lang w:eastAsia="zh-CN"/>
    </w:rPr>
  </w:style>
  <w:style w:type="character" w:customStyle="1" w:styleId="BodyTextChar">
    <w:name w:val="Body Text Char"/>
    <w:link w:val="BodyText"/>
    <w:rsid w:val="004462D6"/>
    <w:rPr>
      <w:sz w:val="24"/>
    </w:rPr>
  </w:style>
  <w:style w:type="character" w:customStyle="1" w:styleId="HeaderChar">
    <w:name w:val="Header Char"/>
    <w:link w:val="Header"/>
    <w:uiPriority w:val="99"/>
    <w:rsid w:val="004412CC"/>
    <w:rPr>
      <w:sz w:val="32"/>
    </w:rPr>
  </w:style>
  <w:style w:type="paragraph" w:styleId="ListParagraph">
    <w:name w:val="List Paragraph"/>
    <w:basedOn w:val="Normal"/>
    <w:uiPriority w:val="34"/>
    <w:qFormat/>
    <w:rsid w:val="00446091"/>
    <w:pPr>
      <w:ind w:left="720"/>
      <w:contextualSpacing/>
    </w:pPr>
  </w:style>
  <w:style w:type="character" w:customStyle="1" w:styleId="fontstyle01">
    <w:name w:val="fontstyle01"/>
    <w:basedOn w:val="DefaultParagraphFont"/>
    <w:rsid w:val="00DA1A58"/>
    <w:rPr>
      <w:rFonts w:ascii="Times New Roman" w:hAnsi="Times New Roman" w:cs="Times New Roman" w:hint="default"/>
      <w:b w:val="0"/>
      <w:bCs w:val="0"/>
      <w:i w:val="0"/>
      <w:iCs w:val="0"/>
      <w:color w:val="000000"/>
      <w:sz w:val="28"/>
      <w:szCs w:val="28"/>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qFormat/>
    <w:rsid w:val="00A606EF"/>
    <w:rPr>
      <w:vertAlign w:val="superscript"/>
    </w:rPr>
  </w:style>
  <w:style w:type="character" w:styleId="Hyperlink">
    <w:name w:val="Hyperlink"/>
    <w:basedOn w:val="DefaultParagraphFont"/>
    <w:uiPriority w:val="99"/>
    <w:semiHidden/>
    <w:unhideWhenUsed/>
    <w:rsid w:val="00BC7543"/>
    <w:rPr>
      <w:color w:val="0000FF"/>
      <w:u w:val="single"/>
    </w:rPr>
  </w:style>
  <w:style w:type="character" w:customStyle="1" w:styleId="NormalWebChar1">
    <w:name w:val="Normal (Web) Char1"/>
    <w:aliases w:val="Char Char Char1,Normal (Web) Char Char"/>
    <w:link w:val="NormalWeb"/>
    <w:uiPriority w:val="99"/>
    <w:rsid w:val="00ED138A"/>
    <w:rPr>
      <w:sz w:val="30"/>
      <w:szCs w:val="30"/>
    </w:rPr>
  </w:style>
  <w:style w:type="paragraph" w:customStyle="1" w:styleId="Style12">
    <w:name w:val="Style12"/>
    <w:basedOn w:val="Normal"/>
    <w:rsid w:val="00ED138A"/>
    <w:pPr>
      <w:widowControl w:val="0"/>
      <w:autoSpaceDE w:val="0"/>
      <w:autoSpaceDN w:val="0"/>
      <w:adjustRightInd w:val="0"/>
      <w:spacing w:line="425" w:lineRule="exact"/>
      <w:ind w:firstLine="706"/>
      <w:jc w:val="both"/>
    </w:pPr>
    <w:rPr>
      <w:sz w:val="24"/>
      <w:szCs w:val="24"/>
    </w:rPr>
  </w:style>
  <w:style w:type="character" w:customStyle="1" w:styleId="FontStyle47">
    <w:name w:val="Font Style47"/>
    <w:rsid w:val="00ED138A"/>
    <w:rPr>
      <w:rFonts w:ascii="Times New Roman" w:hAnsi="Times New Roman" w:cs="Times New Roman"/>
      <w:color w:val="000000"/>
      <w:sz w:val="26"/>
      <w:szCs w:val="26"/>
    </w:rPr>
  </w:style>
  <w:style w:type="paragraph" w:customStyle="1" w:styleId="a0">
    <w:name w:val="a"/>
    <w:basedOn w:val="Normal"/>
    <w:rsid w:val="00ED138A"/>
    <w:pPr>
      <w:spacing w:before="120"/>
      <w:ind w:right="-1" w:firstLine="567"/>
      <w:jc w:val="both"/>
    </w:pPr>
    <w:rPr>
      <w:rFonts w:ascii="VNI-Times" w:hAnsi="VNI-Times" w:cs="VNI-Times"/>
      <w:sz w:val="26"/>
      <w:szCs w:val="26"/>
    </w:rPr>
  </w:style>
  <w:style w:type="character" w:customStyle="1" w:styleId="FontStyle53">
    <w:name w:val="Font Style53"/>
    <w:rsid w:val="00134E8E"/>
    <w:rPr>
      <w:rFonts w:ascii="Times New Roman" w:hAnsi="Times New Roman" w:cs="Times New Roman"/>
      <w:color w:val="000000"/>
      <w:sz w:val="26"/>
      <w:szCs w:val="26"/>
    </w:rPr>
  </w:style>
  <w:style w:type="character" w:customStyle="1" w:styleId="FontStyle54">
    <w:name w:val="Font Style54"/>
    <w:rsid w:val="00134E8E"/>
    <w:rPr>
      <w:rFonts w:ascii="Times New Roman" w:hAnsi="Times New Roman" w:cs="Times New Roman"/>
      <w:color w:val="000000"/>
      <w:sz w:val="26"/>
      <w:szCs w:val="26"/>
    </w:rPr>
  </w:style>
  <w:style w:type="character" w:customStyle="1" w:styleId="FontStyle58">
    <w:name w:val="Font Style58"/>
    <w:rsid w:val="00134E8E"/>
    <w:rPr>
      <w:rFonts w:ascii="Times New Roman" w:hAnsi="Times New Roman" w:cs="Times New Roman"/>
      <w:color w:val="000000"/>
      <w:w w:val="30"/>
      <w:sz w:val="18"/>
      <w:szCs w:val="18"/>
    </w:rPr>
  </w:style>
  <w:style w:type="character" w:customStyle="1" w:styleId="BodyTextIndentChar">
    <w:name w:val="Body Text Indent Char"/>
    <w:basedOn w:val="DefaultParagraphFont"/>
    <w:link w:val="BodyTextIndent"/>
    <w:rsid w:val="00614CE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300">
      <w:bodyDiv w:val="1"/>
      <w:marLeft w:val="0"/>
      <w:marRight w:val="0"/>
      <w:marTop w:val="0"/>
      <w:marBottom w:val="0"/>
      <w:divBdr>
        <w:top w:val="none" w:sz="0" w:space="0" w:color="auto"/>
        <w:left w:val="none" w:sz="0" w:space="0" w:color="auto"/>
        <w:bottom w:val="none" w:sz="0" w:space="0" w:color="auto"/>
        <w:right w:val="none" w:sz="0" w:space="0" w:color="auto"/>
      </w:divBdr>
    </w:div>
    <w:div w:id="73667183">
      <w:bodyDiv w:val="1"/>
      <w:marLeft w:val="0"/>
      <w:marRight w:val="0"/>
      <w:marTop w:val="0"/>
      <w:marBottom w:val="0"/>
      <w:divBdr>
        <w:top w:val="none" w:sz="0" w:space="0" w:color="auto"/>
        <w:left w:val="none" w:sz="0" w:space="0" w:color="auto"/>
        <w:bottom w:val="none" w:sz="0" w:space="0" w:color="auto"/>
        <w:right w:val="none" w:sz="0" w:space="0" w:color="auto"/>
      </w:divBdr>
    </w:div>
    <w:div w:id="142816228">
      <w:bodyDiv w:val="1"/>
      <w:marLeft w:val="0"/>
      <w:marRight w:val="0"/>
      <w:marTop w:val="0"/>
      <w:marBottom w:val="0"/>
      <w:divBdr>
        <w:top w:val="none" w:sz="0" w:space="0" w:color="auto"/>
        <w:left w:val="none" w:sz="0" w:space="0" w:color="auto"/>
        <w:bottom w:val="none" w:sz="0" w:space="0" w:color="auto"/>
        <w:right w:val="none" w:sz="0" w:space="0" w:color="auto"/>
      </w:divBdr>
    </w:div>
    <w:div w:id="154498102">
      <w:bodyDiv w:val="1"/>
      <w:marLeft w:val="0"/>
      <w:marRight w:val="0"/>
      <w:marTop w:val="0"/>
      <w:marBottom w:val="0"/>
      <w:divBdr>
        <w:top w:val="none" w:sz="0" w:space="0" w:color="auto"/>
        <w:left w:val="none" w:sz="0" w:space="0" w:color="auto"/>
        <w:bottom w:val="none" w:sz="0" w:space="0" w:color="auto"/>
        <w:right w:val="none" w:sz="0" w:space="0" w:color="auto"/>
      </w:divBdr>
    </w:div>
    <w:div w:id="175655524">
      <w:bodyDiv w:val="1"/>
      <w:marLeft w:val="0"/>
      <w:marRight w:val="0"/>
      <w:marTop w:val="0"/>
      <w:marBottom w:val="0"/>
      <w:divBdr>
        <w:top w:val="none" w:sz="0" w:space="0" w:color="auto"/>
        <w:left w:val="none" w:sz="0" w:space="0" w:color="auto"/>
        <w:bottom w:val="none" w:sz="0" w:space="0" w:color="auto"/>
        <w:right w:val="none" w:sz="0" w:space="0" w:color="auto"/>
      </w:divBdr>
    </w:div>
    <w:div w:id="254636041">
      <w:bodyDiv w:val="1"/>
      <w:marLeft w:val="0"/>
      <w:marRight w:val="0"/>
      <w:marTop w:val="0"/>
      <w:marBottom w:val="0"/>
      <w:divBdr>
        <w:top w:val="none" w:sz="0" w:space="0" w:color="auto"/>
        <w:left w:val="none" w:sz="0" w:space="0" w:color="auto"/>
        <w:bottom w:val="none" w:sz="0" w:space="0" w:color="auto"/>
        <w:right w:val="none" w:sz="0" w:space="0" w:color="auto"/>
      </w:divBdr>
    </w:div>
    <w:div w:id="347560207">
      <w:bodyDiv w:val="1"/>
      <w:marLeft w:val="0"/>
      <w:marRight w:val="0"/>
      <w:marTop w:val="0"/>
      <w:marBottom w:val="0"/>
      <w:divBdr>
        <w:top w:val="none" w:sz="0" w:space="0" w:color="auto"/>
        <w:left w:val="none" w:sz="0" w:space="0" w:color="auto"/>
        <w:bottom w:val="none" w:sz="0" w:space="0" w:color="auto"/>
        <w:right w:val="none" w:sz="0" w:space="0" w:color="auto"/>
      </w:divBdr>
    </w:div>
    <w:div w:id="351343870">
      <w:bodyDiv w:val="1"/>
      <w:marLeft w:val="0"/>
      <w:marRight w:val="0"/>
      <w:marTop w:val="0"/>
      <w:marBottom w:val="0"/>
      <w:divBdr>
        <w:top w:val="none" w:sz="0" w:space="0" w:color="auto"/>
        <w:left w:val="none" w:sz="0" w:space="0" w:color="auto"/>
        <w:bottom w:val="none" w:sz="0" w:space="0" w:color="auto"/>
        <w:right w:val="none" w:sz="0" w:space="0" w:color="auto"/>
      </w:divBdr>
    </w:div>
    <w:div w:id="441002455">
      <w:bodyDiv w:val="1"/>
      <w:marLeft w:val="0"/>
      <w:marRight w:val="0"/>
      <w:marTop w:val="0"/>
      <w:marBottom w:val="0"/>
      <w:divBdr>
        <w:top w:val="none" w:sz="0" w:space="0" w:color="auto"/>
        <w:left w:val="none" w:sz="0" w:space="0" w:color="auto"/>
        <w:bottom w:val="none" w:sz="0" w:space="0" w:color="auto"/>
        <w:right w:val="none" w:sz="0" w:space="0" w:color="auto"/>
      </w:divBdr>
    </w:div>
    <w:div w:id="741367989">
      <w:bodyDiv w:val="1"/>
      <w:marLeft w:val="0"/>
      <w:marRight w:val="0"/>
      <w:marTop w:val="0"/>
      <w:marBottom w:val="0"/>
      <w:divBdr>
        <w:top w:val="none" w:sz="0" w:space="0" w:color="auto"/>
        <w:left w:val="none" w:sz="0" w:space="0" w:color="auto"/>
        <w:bottom w:val="none" w:sz="0" w:space="0" w:color="auto"/>
        <w:right w:val="none" w:sz="0" w:space="0" w:color="auto"/>
      </w:divBdr>
    </w:div>
    <w:div w:id="757991337">
      <w:bodyDiv w:val="1"/>
      <w:marLeft w:val="0"/>
      <w:marRight w:val="0"/>
      <w:marTop w:val="0"/>
      <w:marBottom w:val="0"/>
      <w:divBdr>
        <w:top w:val="none" w:sz="0" w:space="0" w:color="auto"/>
        <w:left w:val="none" w:sz="0" w:space="0" w:color="auto"/>
        <w:bottom w:val="none" w:sz="0" w:space="0" w:color="auto"/>
        <w:right w:val="none" w:sz="0" w:space="0" w:color="auto"/>
      </w:divBdr>
    </w:div>
    <w:div w:id="806240819">
      <w:bodyDiv w:val="1"/>
      <w:marLeft w:val="0"/>
      <w:marRight w:val="0"/>
      <w:marTop w:val="0"/>
      <w:marBottom w:val="0"/>
      <w:divBdr>
        <w:top w:val="none" w:sz="0" w:space="0" w:color="auto"/>
        <w:left w:val="none" w:sz="0" w:space="0" w:color="auto"/>
        <w:bottom w:val="none" w:sz="0" w:space="0" w:color="auto"/>
        <w:right w:val="none" w:sz="0" w:space="0" w:color="auto"/>
      </w:divBdr>
    </w:div>
    <w:div w:id="844125627">
      <w:bodyDiv w:val="1"/>
      <w:marLeft w:val="0"/>
      <w:marRight w:val="0"/>
      <w:marTop w:val="0"/>
      <w:marBottom w:val="0"/>
      <w:divBdr>
        <w:top w:val="none" w:sz="0" w:space="0" w:color="auto"/>
        <w:left w:val="none" w:sz="0" w:space="0" w:color="auto"/>
        <w:bottom w:val="none" w:sz="0" w:space="0" w:color="auto"/>
        <w:right w:val="none" w:sz="0" w:space="0" w:color="auto"/>
      </w:divBdr>
    </w:div>
    <w:div w:id="1019353629">
      <w:bodyDiv w:val="1"/>
      <w:marLeft w:val="0"/>
      <w:marRight w:val="0"/>
      <w:marTop w:val="0"/>
      <w:marBottom w:val="0"/>
      <w:divBdr>
        <w:top w:val="none" w:sz="0" w:space="0" w:color="auto"/>
        <w:left w:val="none" w:sz="0" w:space="0" w:color="auto"/>
        <w:bottom w:val="none" w:sz="0" w:space="0" w:color="auto"/>
        <w:right w:val="none" w:sz="0" w:space="0" w:color="auto"/>
      </w:divBdr>
    </w:div>
    <w:div w:id="1179924678">
      <w:bodyDiv w:val="1"/>
      <w:marLeft w:val="0"/>
      <w:marRight w:val="0"/>
      <w:marTop w:val="0"/>
      <w:marBottom w:val="0"/>
      <w:divBdr>
        <w:top w:val="none" w:sz="0" w:space="0" w:color="auto"/>
        <w:left w:val="none" w:sz="0" w:space="0" w:color="auto"/>
        <w:bottom w:val="none" w:sz="0" w:space="0" w:color="auto"/>
        <w:right w:val="none" w:sz="0" w:space="0" w:color="auto"/>
      </w:divBdr>
    </w:div>
    <w:div w:id="1419133609">
      <w:bodyDiv w:val="1"/>
      <w:marLeft w:val="0"/>
      <w:marRight w:val="0"/>
      <w:marTop w:val="0"/>
      <w:marBottom w:val="0"/>
      <w:divBdr>
        <w:top w:val="none" w:sz="0" w:space="0" w:color="auto"/>
        <w:left w:val="none" w:sz="0" w:space="0" w:color="auto"/>
        <w:bottom w:val="none" w:sz="0" w:space="0" w:color="auto"/>
        <w:right w:val="none" w:sz="0" w:space="0" w:color="auto"/>
      </w:divBdr>
    </w:div>
    <w:div w:id="1496415571">
      <w:bodyDiv w:val="1"/>
      <w:marLeft w:val="0"/>
      <w:marRight w:val="0"/>
      <w:marTop w:val="0"/>
      <w:marBottom w:val="0"/>
      <w:divBdr>
        <w:top w:val="none" w:sz="0" w:space="0" w:color="auto"/>
        <w:left w:val="none" w:sz="0" w:space="0" w:color="auto"/>
        <w:bottom w:val="none" w:sz="0" w:space="0" w:color="auto"/>
        <w:right w:val="none" w:sz="0" w:space="0" w:color="auto"/>
      </w:divBdr>
    </w:div>
    <w:div w:id="1543666263">
      <w:bodyDiv w:val="1"/>
      <w:marLeft w:val="0"/>
      <w:marRight w:val="0"/>
      <w:marTop w:val="0"/>
      <w:marBottom w:val="0"/>
      <w:divBdr>
        <w:top w:val="none" w:sz="0" w:space="0" w:color="auto"/>
        <w:left w:val="none" w:sz="0" w:space="0" w:color="auto"/>
        <w:bottom w:val="none" w:sz="0" w:space="0" w:color="auto"/>
        <w:right w:val="none" w:sz="0" w:space="0" w:color="auto"/>
      </w:divBdr>
    </w:div>
    <w:div w:id="1614826368">
      <w:bodyDiv w:val="1"/>
      <w:marLeft w:val="0"/>
      <w:marRight w:val="0"/>
      <w:marTop w:val="0"/>
      <w:marBottom w:val="0"/>
      <w:divBdr>
        <w:top w:val="none" w:sz="0" w:space="0" w:color="auto"/>
        <w:left w:val="none" w:sz="0" w:space="0" w:color="auto"/>
        <w:bottom w:val="none" w:sz="0" w:space="0" w:color="auto"/>
        <w:right w:val="none" w:sz="0" w:space="0" w:color="auto"/>
      </w:divBdr>
    </w:div>
    <w:div w:id="1770546528">
      <w:bodyDiv w:val="1"/>
      <w:marLeft w:val="0"/>
      <w:marRight w:val="0"/>
      <w:marTop w:val="0"/>
      <w:marBottom w:val="0"/>
      <w:divBdr>
        <w:top w:val="none" w:sz="0" w:space="0" w:color="auto"/>
        <w:left w:val="none" w:sz="0" w:space="0" w:color="auto"/>
        <w:bottom w:val="none" w:sz="0" w:space="0" w:color="auto"/>
        <w:right w:val="none" w:sz="0" w:space="0" w:color="auto"/>
      </w:divBdr>
    </w:div>
    <w:div w:id="1770855572">
      <w:bodyDiv w:val="1"/>
      <w:marLeft w:val="0"/>
      <w:marRight w:val="0"/>
      <w:marTop w:val="0"/>
      <w:marBottom w:val="0"/>
      <w:divBdr>
        <w:top w:val="none" w:sz="0" w:space="0" w:color="auto"/>
        <w:left w:val="none" w:sz="0" w:space="0" w:color="auto"/>
        <w:bottom w:val="none" w:sz="0" w:space="0" w:color="auto"/>
        <w:right w:val="none" w:sz="0" w:space="0" w:color="auto"/>
      </w:divBdr>
    </w:div>
    <w:div w:id="1898280080">
      <w:bodyDiv w:val="1"/>
      <w:marLeft w:val="0"/>
      <w:marRight w:val="0"/>
      <w:marTop w:val="0"/>
      <w:marBottom w:val="0"/>
      <w:divBdr>
        <w:top w:val="none" w:sz="0" w:space="0" w:color="auto"/>
        <w:left w:val="none" w:sz="0" w:space="0" w:color="auto"/>
        <w:bottom w:val="none" w:sz="0" w:space="0" w:color="auto"/>
        <w:right w:val="none" w:sz="0" w:space="0" w:color="auto"/>
      </w:divBdr>
    </w:div>
    <w:div w:id="2121411338">
      <w:bodyDiv w:val="1"/>
      <w:marLeft w:val="0"/>
      <w:marRight w:val="0"/>
      <w:marTop w:val="0"/>
      <w:marBottom w:val="0"/>
      <w:divBdr>
        <w:top w:val="none" w:sz="0" w:space="0" w:color="auto"/>
        <w:left w:val="none" w:sz="0" w:space="0" w:color="auto"/>
        <w:bottom w:val="none" w:sz="0" w:space="0" w:color="auto"/>
        <w:right w:val="none" w:sz="0" w:space="0" w:color="auto"/>
      </w:divBdr>
    </w:div>
    <w:div w:id="21237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320C0-E3F7-48D2-BBFE-6CEBF48E6083}">
  <ds:schemaRefs>
    <ds:schemaRef ds:uri="http://schemas.openxmlformats.org/officeDocument/2006/bibliography"/>
  </ds:schemaRefs>
</ds:datastoreItem>
</file>

<file path=customXml/itemProps2.xml><?xml version="1.0" encoding="utf-8"?>
<ds:datastoreItem xmlns:ds="http://schemas.openxmlformats.org/officeDocument/2006/customXml" ds:itemID="{63FFFD0A-A92A-4096-9505-4415D8B58387}"/>
</file>

<file path=customXml/itemProps3.xml><?xml version="1.0" encoding="utf-8"?>
<ds:datastoreItem xmlns:ds="http://schemas.openxmlformats.org/officeDocument/2006/customXml" ds:itemID="{BB50FF53-3377-4381-9B85-CC7385899936}"/>
</file>

<file path=customXml/itemProps4.xml><?xml version="1.0" encoding="utf-8"?>
<ds:datastoreItem xmlns:ds="http://schemas.openxmlformats.org/officeDocument/2006/customXml" ds:itemID="{B7414569-A66A-4742-8C29-5CC85576E035}"/>
</file>

<file path=docProps/app.xml><?xml version="1.0" encoding="utf-8"?>
<Properties xmlns="http://schemas.openxmlformats.org/officeDocument/2006/extended-properties" xmlns:vt="http://schemas.openxmlformats.org/officeDocument/2006/docPropsVTypes">
  <Template>Normal.dotm</Template>
  <TotalTime>35</TotalTime>
  <Pages>19</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So Tai chinh Ben Tre</Company>
  <LinksUpToDate>false</LinksUpToDate>
  <CharactersWithSpaces>29872</CharactersWithSpaces>
  <SharedDoc>false</SharedDoc>
  <HLinks>
    <vt:vector size="48" baseType="variant">
      <vt:variant>
        <vt:i4>1048594</vt:i4>
      </vt:variant>
      <vt:variant>
        <vt:i4>21</vt:i4>
      </vt:variant>
      <vt:variant>
        <vt:i4>0</vt:i4>
      </vt:variant>
      <vt:variant>
        <vt:i4>5</vt:i4>
      </vt:variant>
      <vt:variant>
        <vt:lpwstr>https://thuvienphapluat.vn/phap-luat/tim-van-ban.aspx?keyword=63/2015/Q%C4%90-TTg&amp;area=2&amp;type=0&amp;match=False&amp;vc=True&amp;lan=1</vt:lpwstr>
      </vt:variant>
      <vt:variant>
        <vt:lpwstr/>
      </vt:variant>
      <vt:variant>
        <vt:i4>1048594</vt:i4>
      </vt:variant>
      <vt:variant>
        <vt:i4>18</vt:i4>
      </vt:variant>
      <vt:variant>
        <vt:i4>0</vt:i4>
      </vt:variant>
      <vt:variant>
        <vt:i4>5</vt:i4>
      </vt:variant>
      <vt:variant>
        <vt:lpwstr>https://thuvienphapluat.vn/phap-luat/tim-van-ban.aspx?keyword=63/2015/Q%C4%90-TTg&amp;area=2&amp;type=0&amp;match=False&amp;vc=True&amp;lan=1</vt:lpwstr>
      </vt:variant>
      <vt:variant>
        <vt:lpwstr/>
      </vt:variant>
      <vt:variant>
        <vt:i4>6225921</vt:i4>
      </vt:variant>
      <vt:variant>
        <vt:i4>15</vt:i4>
      </vt:variant>
      <vt:variant>
        <vt:i4>0</vt:i4>
      </vt:variant>
      <vt:variant>
        <vt:i4>5</vt:i4>
      </vt:variant>
      <vt:variant>
        <vt:lpwstr>https://thuvienphapluat.vn/phap-luat/tim-van-ban.aspx?keyword=01/2017/N%C4%90-CP&amp;area=2&amp;type=0&amp;match=False&amp;vc=True&amp;lan=1</vt:lpwstr>
      </vt:variant>
      <vt:variant>
        <vt:lpwstr/>
      </vt:variant>
      <vt:variant>
        <vt:i4>6225921</vt:i4>
      </vt:variant>
      <vt:variant>
        <vt:i4>12</vt:i4>
      </vt:variant>
      <vt:variant>
        <vt:i4>0</vt:i4>
      </vt:variant>
      <vt:variant>
        <vt:i4>5</vt:i4>
      </vt:variant>
      <vt:variant>
        <vt:lpwstr>https://thuvienphapluat.vn/phap-luat/tim-van-ban.aspx?keyword=01/2017/N%C4%90-CP&amp;area=2&amp;type=0&amp;match=False&amp;vc=True&amp;lan=1</vt:lpwstr>
      </vt:variant>
      <vt:variant>
        <vt:lpwstr/>
      </vt:variant>
      <vt:variant>
        <vt:i4>6225921</vt:i4>
      </vt:variant>
      <vt:variant>
        <vt:i4>9</vt:i4>
      </vt:variant>
      <vt:variant>
        <vt:i4>0</vt:i4>
      </vt:variant>
      <vt:variant>
        <vt:i4>5</vt:i4>
      </vt:variant>
      <vt:variant>
        <vt:lpwstr>https://thuvienphapluat.vn/phap-luat/tim-van-ban.aspx?keyword=01/2017/N%C4%90-CP&amp;area=2&amp;type=0&amp;match=False&amp;vc=True&amp;lan=1</vt:lpwstr>
      </vt:variant>
      <vt:variant>
        <vt:lpwstr/>
      </vt:variant>
      <vt:variant>
        <vt:i4>6225921</vt:i4>
      </vt:variant>
      <vt:variant>
        <vt:i4>6</vt:i4>
      </vt:variant>
      <vt:variant>
        <vt:i4>0</vt:i4>
      </vt:variant>
      <vt:variant>
        <vt:i4>5</vt:i4>
      </vt:variant>
      <vt:variant>
        <vt:lpwstr>https://thuvienphapluat.vn/phap-luat/tim-van-ban.aspx?keyword=01/2017/N%C4%90-CP&amp;area=2&amp;type=0&amp;match=False&amp;vc=True&amp;lan=1</vt:lpwstr>
      </vt:variant>
      <vt:variant>
        <vt:lpwstr/>
      </vt:variant>
      <vt:variant>
        <vt:i4>6225921</vt:i4>
      </vt:variant>
      <vt:variant>
        <vt:i4>3</vt:i4>
      </vt:variant>
      <vt:variant>
        <vt:i4>0</vt:i4>
      </vt:variant>
      <vt:variant>
        <vt:i4>5</vt:i4>
      </vt:variant>
      <vt:variant>
        <vt:lpwstr>https://thuvienphapluat.vn/phap-luat/tim-van-ban.aspx?keyword=01/2017/N%C4%90-CP&amp;area=2&amp;type=0&amp;match=False&amp;vc=True&amp;lan=1</vt:lpwstr>
      </vt:variant>
      <vt:variant>
        <vt:lpwstr/>
      </vt:variant>
      <vt:variant>
        <vt:i4>6225921</vt:i4>
      </vt:variant>
      <vt:variant>
        <vt:i4>0</vt:i4>
      </vt:variant>
      <vt:variant>
        <vt:i4>0</vt:i4>
      </vt:variant>
      <vt:variant>
        <vt:i4>5</vt:i4>
      </vt:variant>
      <vt:variant>
        <vt:lpwstr>https://thuvienphapluat.vn/phap-luat/tim-van-ban.aspx?keyword=01/2017/N%C4%90-CP&amp;area=2&amp;type=0&amp;match=False&amp;vc=True&amp;lan=1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Ban vat gia</dc:creator>
  <cp:lastModifiedBy>Windows User</cp:lastModifiedBy>
  <cp:revision>8</cp:revision>
  <cp:lastPrinted>2017-04-24T08:35:00Z</cp:lastPrinted>
  <dcterms:created xsi:type="dcterms:W3CDTF">2024-09-08T19:44:00Z</dcterms:created>
  <dcterms:modified xsi:type="dcterms:W3CDTF">2024-09-08T20:19:00Z</dcterms:modified>
</cp:coreProperties>
</file>